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CD19D8">
      <w:pPr>
        <w:bidi w:val="0"/>
        <w:jc w:val="center"/>
        <w:rPr>
          <w:rFonts w:hint="eastAsia"/>
          <w:b/>
          <w:bCs/>
          <w:sz w:val="48"/>
          <w:szCs w:val="48"/>
          <w:lang w:val="en-US" w:eastAsia="zh-CN"/>
        </w:rPr>
      </w:pPr>
      <w:bookmarkStart w:id="0" w:name="_Toc28422"/>
    </w:p>
    <w:p w14:paraId="5C72F748">
      <w:pPr>
        <w:bidi w:val="0"/>
        <w:jc w:val="center"/>
        <w:rPr>
          <w:rFonts w:hint="eastAsia"/>
          <w:b/>
          <w:bCs/>
          <w:sz w:val="48"/>
          <w:szCs w:val="48"/>
          <w:lang w:val="en-US" w:eastAsia="zh-CN"/>
        </w:rPr>
      </w:pPr>
    </w:p>
    <w:p w14:paraId="425E5616">
      <w:pPr>
        <w:bidi w:val="0"/>
        <w:jc w:val="center"/>
        <w:rPr>
          <w:rFonts w:hint="eastAsia"/>
          <w:b/>
          <w:bCs/>
          <w:sz w:val="52"/>
          <w:szCs w:val="52"/>
          <w:lang w:val="en-US" w:eastAsia="zh-CN"/>
        </w:rPr>
      </w:pPr>
      <w:r>
        <w:rPr>
          <w:rFonts w:hint="eastAsia"/>
          <w:b/>
          <w:bCs/>
          <w:sz w:val="52"/>
          <w:szCs w:val="52"/>
          <w:lang w:val="en-US" w:eastAsia="zh-CN"/>
        </w:rPr>
        <w:t>邮E招电子招标系统操作手册</w:t>
      </w:r>
      <w:bookmarkEnd w:id="0"/>
    </w:p>
    <w:p w14:paraId="342D42D0">
      <w:pPr>
        <w:spacing w:line="480" w:lineRule="auto"/>
        <w:jc w:val="center"/>
        <w:rPr>
          <w:rFonts w:hint="default" w:asciiTheme="majorEastAsia" w:hAnsiTheme="majorEastAsia" w:eastAsiaTheme="majorEastAsia"/>
          <w:b/>
          <w:sz w:val="52"/>
          <w:szCs w:val="52"/>
          <w:lang w:val="en-US" w:eastAsia="zh-CN"/>
        </w:rPr>
      </w:pPr>
    </w:p>
    <w:p w14:paraId="6FD98F64">
      <w:pPr>
        <w:bidi w:val="0"/>
        <w:jc w:val="center"/>
        <w:rPr>
          <w:b/>
          <w:bCs/>
          <w:sz w:val="72"/>
          <w:szCs w:val="72"/>
        </w:rPr>
      </w:pPr>
      <w:bookmarkStart w:id="1" w:name="_Toc2380"/>
      <w:bookmarkStart w:id="2" w:name="_Toc3315"/>
      <w:bookmarkStart w:id="3" w:name="_Toc4505"/>
      <w:r>
        <w:rPr>
          <w:rFonts w:hint="eastAsia"/>
          <w:b/>
          <w:bCs/>
          <w:sz w:val="72"/>
          <w:szCs w:val="72"/>
        </w:rPr>
        <w:t>操</w:t>
      </w:r>
      <w:bookmarkEnd w:id="1"/>
      <w:bookmarkEnd w:id="2"/>
      <w:bookmarkEnd w:id="3"/>
    </w:p>
    <w:p w14:paraId="31400741">
      <w:pPr>
        <w:bidi w:val="0"/>
        <w:jc w:val="center"/>
        <w:rPr>
          <w:b/>
          <w:bCs/>
          <w:sz w:val="72"/>
          <w:szCs w:val="72"/>
        </w:rPr>
      </w:pPr>
    </w:p>
    <w:p w14:paraId="54639FAD">
      <w:pPr>
        <w:bidi w:val="0"/>
        <w:jc w:val="center"/>
        <w:rPr>
          <w:b/>
          <w:bCs/>
          <w:sz w:val="72"/>
          <w:szCs w:val="72"/>
        </w:rPr>
      </w:pPr>
      <w:bookmarkStart w:id="4" w:name="_Toc1101"/>
      <w:bookmarkStart w:id="5" w:name="_Toc26147"/>
      <w:bookmarkStart w:id="6" w:name="_Toc20338"/>
      <w:r>
        <w:rPr>
          <w:rFonts w:hint="eastAsia"/>
          <w:b/>
          <w:bCs/>
          <w:sz w:val="72"/>
          <w:szCs w:val="72"/>
        </w:rPr>
        <w:t>作</w:t>
      </w:r>
      <w:bookmarkEnd w:id="4"/>
      <w:bookmarkEnd w:id="5"/>
      <w:bookmarkEnd w:id="6"/>
    </w:p>
    <w:p w14:paraId="59D84314">
      <w:pPr>
        <w:bidi w:val="0"/>
        <w:jc w:val="center"/>
        <w:rPr>
          <w:b/>
          <w:bCs/>
          <w:sz w:val="72"/>
          <w:szCs w:val="72"/>
        </w:rPr>
      </w:pPr>
    </w:p>
    <w:p w14:paraId="21A2D4DC">
      <w:pPr>
        <w:bidi w:val="0"/>
        <w:jc w:val="center"/>
        <w:rPr>
          <w:b/>
          <w:bCs/>
          <w:sz w:val="72"/>
          <w:szCs w:val="72"/>
        </w:rPr>
      </w:pPr>
      <w:bookmarkStart w:id="7" w:name="_Toc27723"/>
      <w:bookmarkStart w:id="8" w:name="_Toc31799"/>
      <w:bookmarkStart w:id="9" w:name="_Toc15581"/>
      <w:r>
        <w:rPr>
          <w:rFonts w:hint="eastAsia"/>
          <w:b/>
          <w:bCs/>
          <w:sz w:val="72"/>
          <w:szCs w:val="72"/>
        </w:rPr>
        <w:t>手</w:t>
      </w:r>
      <w:bookmarkEnd w:id="7"/>
      <w:bookmarkEnd w:id="8"/>
      <w:bookmarkEnd w:id="9"/>
    </w:p>
    <w:p w14:paraId="0B225911">
      <w:pPr>
        <w:bidi w:val="0"/>
        <w:jc w:val="center"/>
        <w:rPr>
          <w:b/>
          <w:bCs/>
          <w:sz w:val="72"/>
          <w:szCs w:val="72"/>
        </w:rPr>
      </w:pPr>
    </w:p>
    <w:p w14:paraId="6063EBBE">
      <w:pPr>
        <w:bidi w:val="0"/>
        <w:jc w:val="center"/>
        <w:rPr>
          <w:rFonts w:hint="eastAsia"/>
          <w:b/>
          <w:bCs/>
          <w:sz w:val="72"/>
          <w:szCs w:val="72"/>
        </w:rPr>
      </w:pPr>
      <w:bookmarkStart w:id="10" w:name="_Toc16863"/>
      <w:bookmarkStart w:id="11" w:name="_Toc19496"/>
      <w:bookmarkStart w:id="12" w:name="_Toc17888"/>
      <w:r>
        <w:rPr>
          <w:rFonts w:hint="eastAsia"/>
          <w:b/>
          <w:bCs/>
          <w:sz w:val="72"/>
          <w:szCs w:val="72"/>
        </w:rPr>
        <w:t>册</w:t>
      </w:r>
      <w:bookmarkEnd w:id="10"/>
      <w:bookmarkEnd w:id="11"/>
      <w:bookmarkEnd w:id="12"/>
    </w:p>
    <w:p w14:paraId="3266C4B3">
      <w:pPr>
        <w:bidi w:val="0"/>
        <w:jc w:val="center"/>
        <w:rPr>
          <w:rFonts w:hint="eastAsia"/>
          <w:b/>
          <w:bCs/>
          <w:sz w:val="72"/>
          <w:szCs w:val="72"/>
        </w:rPr>
      </w:pPr>
    </w:p>
    <w:p w14:paraId="279A9DE0">
      <w:pPr>
        <w:bidi w:val="0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（</w:t>
      </w:r>
      <w:r>
        <w:rPr>
          <w:rFonts w:hint="eastAsia"/>
          <w:b/>
          <w:bCs/>
          <w:sz w:val="36"/>
          <w:szCs w:val="36"/>
          <w:lang w:val="en-US" w:eastAsia="zh-CN"/>
        </w:rPr>
        <w:t>供应商专用</w:t>
      </w:r>
      <w:r>
        <w:rPr>
          <w:rFonts w:hint="eastAsia"/>
          <w:b/>
          <w:bCs/>
          <w:sz w:val="36"/>
          <w:szCs w:val="36"/>
        </w:rPr>
        <w:t>）</w:t>
      </w:r>
    </w:p>
    <w:p w14:paraId="11355B3A"/>
    <w:p w14:paraId="3D867592"/>
    <w:p w14:paraId="3AA1DDA3"/>
    <w:p w14:paraId="6443BAD7"/>
    <w:p w14:paraId="33CE8CBE"/>
    <w:p w14:paraId="0853E0BF"/>
    <w:p w14:paraId="3A09C368"/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69514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</w:sdtEndPr>
      <w:sdtContent>
        <w:p w14:paraId="54B35D06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60742801"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_Toc1200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一、供应商注册</w:t>
          </w:r>
          <w:r>
            <w:tab/>
          </w:r>
          <w:r>
            <w:fldChar w:fldCharType="begin"/>
          </w:r>
          <w:r>
            <w:instrText xml:space="preserve"> PAGEREF _Toc1200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52C5269D"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_Toc26733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1.1供应商注册</w:t>
          </w:r>
          <w:r>
            <w:tab/>
          </w:r>
          <w:r>
            <w:fldChar w:fldCharType="begin"/>
          </w:r>
          <w:r>
            <w:instrText xml:space="preserve"> PAGEREF _Toc26733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7F1EDA64"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_Toc29834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1.2供应商信息变更</w:t>
          </w:r>
          <w:r>
            <w:tab/>
          </w:r>
          <w:r>
            <w:fldChar w:fldCharType="begin"/>
          </w:r>
          <w:r>
            <w:instrText xml:space="preserve"> PAGEREF _Toc29834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5BDB3D46"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_Toc19296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1.3手机号变更及修改密码</w:t>
          </w:r>
          <w:r>
            <w:tab/>
          </w:r>
          <w:r>
            <w:fldChar w:fldCharType="begin"/>
          </w:r>
          <w:r>
            <w:instrText xml:space="preserve"> PAGEREF _Toc19296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6F4CEF4B"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_Toc12745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二 、移动端供应商注册</w:t>
          </w:r>
          <w:r>
            <w:tab/>
          </w:r>
          <w:r>
            <w:fldChar w:fldCharType="begin"/>
          </w:r>
          <w:r>
            <w:instrText xml:space="preserve"> PAGEREF _Toc12745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1CD87E82">
          <w:r>
            <w:fldChar w:fldCharType="end"/>
          </w:r>
        </w:p>
      </w:sdtContent>
    </w:sdt>
    <w:p w14:paraId="45BAF266">
      <w:pPr>
        <w:pStyle w:val="2"/>
        <w:bidi w:val="0"/>
        <w:rPr>
          <w:rFonts w:hint="default"/>
          <w:lang w:val="en-US" w:eastAsia="zh-CN"/>
        </w:rPr>
      </w:pPr>
      <w:bookmarkStart w:id="13" w:name="_Toc1200"/>
      <w:r>
        <w:rPr>
          <w:rFonts w:hint="eastAsia"/>
          <w:lang w:val="en-US" w:eastAsia="zh-CN"/>
        </w:rPr>
        <w:t>一、供应商注册</w:t>
      </w:r>
      <w:bookmarkEnd w:id="13"/>
    </w:p>
    <w:p w14:paraId="1588E170">
      <w:pPr>
        <w:pStyle w:val="3"/>
        <w:bidi w:val="0"/>
        <w:rPr>
          <w:rFonts w:hint="eastAsia"/>
          <w:lang w:val="en-US" w:eastAsia="zh-CN"/>
        </w:rPr>
      </w:pPr>
      <w:bookmarkStart w:id="14" w:name="_Toc26733"/>
      <w:r>
        <w:rPr>
          <w:rFonts w:hint="eastAsia"/>
          <w:lang w:val="en-US" w:eastAsia="zh-CN"/>
        </w:rPr>
        <w:t>1.1供应商注册</w:t>
      </w:r>
      <w:bookmarkEnd w:id="14"/>
    </w:p>
    <w:p w14:paraId="558A3DDE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访问采购管理系统，登录页面中点击【立即注册】按钮进入注册页面 </w:t>
      </w:r>
    </w:p>
    <w:p w14:paraId="06AE68BB">
      <w:pPr>
        <w:bidi w:val="0"/>
      </w:pPr>
      <w:r>
        <w:drawing>
          <wp:inline distT="0" distB="0" distL="114300" distR="114300">
            <wp:extent cx="5266690" cy="2273935"/>
            <wp:effectExtent l="0" t="0" r="6350" b="1206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D6D3D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填写注册信息，点击获取验证码，验证成功后点击【注册并下一步】</w:t>
      </w:r>
    </w:p>
    <w:p w14:paraId="745F60C0">
      <w:pPr>
        <w:bidi w:val="0"/>
      </w:pPr>
      <w:r>
        <w:drawing>
          <wp:inline distT="0" distB="0" distL="114300" distR="114300">
            <wp:extent cx="5268595" cy="2983230"/>
            <wp:effectExtent l="0" t="0" r="4445" b="38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5D438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跳转到信息完善页面，继续完善相应信息</w:t>
      </w:r>
    </w:p>
    <w:p w14:paraId="165F0444">
      <w:pPr>
        <w:bidi w:val="0"/>
      </w:pPr>
      <w:r>
        <w:drawing>
          <wp:inline distT="0" distB="0" distL="114300" distR="114300">
            <wp:extent cx="5269230" cy="3011170"/>
            <wp:effectExtent l="0" t="0" r="3810" b="635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1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78ACD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可以点击右上角【完整性校验】按钮验证信息完整性，根据系统提醒完善信息，如下图：</w:t>
      </w:r>
    </w:p>
    <w:p w14:paraId="6682ABA1">
      <w:pPr>
        <w:bidi w:val="0"/>
      </w:pPr>
      <w:r>
        <w:drawing>
          <wp:inline distT="0" distB="0" distL="114300" distR="114300">
            <wp:extent cx="5273675" cy="2905125"/>
            <wp:effectExtent l="0" t="0" r="14605" b="571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56FB1">
      <w:pPr>
        <w:bidi w:val="0"/>
      </w:pPr>
      <w:r>
        <w:drawing>
          <wp:inline distT="0" distB="0" distL="114300" distR="114300">
            <wp:extent cx="5267960" cy="3218815"/>
            <wp:effectExtent l="0" t="0" r="5080" b="1206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27F55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完整性校验通过后点击【提交审核】触发审批流程，等待相关人员审批完成后即为注册成功！</w:t>
      </w:r>
    </w:p>
    <w:p w14:paraId="61F9786C">
      <w:pPr>
        <w:bidi w:val="0"/>
      </w:pPr>
      <w:r>
        <w:drawing>
          <wp:inline distT="0" distB="0" distL="114300" distR="114300">
            <wp:extent cx="5267960" cy="4143375"/>
            <wp:effectExtent l="0" t="0" r="5080" b="190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F38A0">
      <w:pPr>
        <w:bidi w:val="0"/>
      </w:pPr>
      <w:r>
        <w:drawing>
          <wp:inline distT="0" distB="0" distL="114300" distR="114300">
            <wp:extent cx="5270500" cy="2825115"/>
            <wp:effectExtent l="0" t="0" r="2540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69633"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进入审核历史页面点击【流转日志】可以查看审批情况</w:t>
      </w:r>
    </w:p>
    <w:p w14:paraId="3CA21B4F">
      <w:pPr>
        <w:bidi w:val="0"/>
      </w:pPr>
      <w:r>
        <w:drawing>
          <wp:inline distT="0" distB="0" distL="114300" distR="114300">
            <wp:extent cx="5272405" cy="1922780"/>
            <wp:effectExtent l="0" t="0" r="635" b="1270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18C7A">
      <w:pPr>
        <w:bidi w:val="0"/>
      </w:pPr>
      <w:r>
        <w:drawing>
          <wp:inline distT="0" distB="0" distL="114300" distR="114300">
            <wp:extent cx="5266055" cy="3352800"/>
            <wp:effectExtent l="0" t="0" r="6985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12147">
      <w:pPr>
        <w:bidi w:val="0"/>
      </w:pPr>
      <w:r>
        <w:drawing>
          <wp:inline distT="0" distB="0" distL="114300" distR="114300">
            <wp:extent cx="5273675" cy="2690495"/>
            <wp:effectExtent l="0" t="0" r="14605" b="698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627C1">
      <w:pPr>
        <w:bidi w:val="0"/>
      </w:pPr>
    </w:p>
    <w:p w14:paraId="73AECE2C">
      <w:pPr>
        <w:bidi w:val="0"/>
      </w:pPr>
    </w:p>
    <w:p w14:paraId="72571B9E">
      <w:pPr>
        <w:bidi w:val="0"/>
      </w:pPr>
    </w:p>
    <w:p w14:paraId="60E7C492">
      <w:pPr>
        <w:pStyle w:val="3"/>
        <w:bidi w:val="0"/>
        <w:rPr>
          <w:rFonts w:hint="default"/>
          <w:lang w:val="en-US" w:eastAsia="zh-CN"/>
        </w:rPr>
      </w:pPr>
      <w:bookmarkStart w:id="15" w:name="_Toc29834"/>
      <w:r>
        <w:rPr>
          <w:rFonts w:hint="eastAsia"/>
          <w:lang w:val="en-US" w:eastAsia="zh-CN"/>
        </w:rPr>
        <w:t>1.2供应商信息变更</w:t>
      </w:r>
      <w:bookmarkEnd w:id="15"/>
    </w:p>
    <w:p w14:paraId="19F3E740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登录系统后，点击【供应商信息完善】，在此页面完善/修改供应商信息</w:t>
      </w:r>
    </w:p>
    <w:p w14:paraId="1A0E1E59">
      <w:pPr>
        <w:bidi w:val="0"/>
      </w:pPr>
      <w:r>
        <w:drawing>
          <wp:inline distT="0" distB="0" distL="114300" distR="114300">
            <wp:extent cx="5271135" cy="2997200"/>
            <wp:effectExtent l="0" t="0" r="1905" b="5080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E7CFE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信息填写完成后，点击【提交审核】，页面上显示校验成功即可点击【提交】按钮触发供应商信息变更审批流程，等待相关人员审批完成后信息更新</w:t>
      </w:r>
    </w:p>
    <w:p w14:paraId="15F3E95B">
      <w:pPr>
        <w:bidi w:val="0"/>
        <w:rPr>
          <w:rFonts w:hint="eastAsia"/>
          <w:sz w:val="28"/>
          <w:szCs w:val="28"/>
          <w:lang w:val="en-US" w:eastAsia="zh-CN"/>
        </w:rPr>
      </w:pPr>
    </w:p>
    <w:p w14:paraId="67AD8C9D">
      <w:pPr>
        <w:bidi w:val="0"/>
      </w:pPr>
      <w:r>
        <w:drawing>
          <wp:inline distT="0" distB="0" distL="114300" distR="114300">
            <wp:extent cx="5273040" cy="2968625"/>
            <wp:effectExtent l="0" t="0" r="0" b="317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0DCC7">
      <w:pPr>
        <w:bidi w:val="0"/>
      </w:pPr>
      <w:r>
        <w:rPr>
          <w:rFonts w:hint="eastAsia"/>
          <w:sz w:val="28"/>
          <w:szCs w:val="28"/>
          <w:lang w:val="en-US" w:eastAsia="zh-CN"/>
        </w:rPr>
        <w:t>进入审核历史页面点击【流转日志】可以查看审批情况</w:t>
      </w:r>
    </w:p>
    <w:p w14:paraId="15290B5F">
      <w:pPr>
        <w:bidi w:val="0"/>
      </w:pPr>
      <w:r>
        <w:drawing>
          <wp:inline distT="0" distB="0" distL="114300" distR="114300">
            <wp:extent cx="5266055" cy="2237740"/>
            <wp:effectExtent l="0" t="0" r="6985" b="2540"/>
            <wp:docPr id="5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CFFFC">
      <w:pPr>
        <w:bidi w:val="0"/>
      </w:pPr>
      <w:r>
        <w:drawing>
          <wp:inline distT="0" distB="0" distL="114300" distR="114300">
            <wp:extent cx="5270500" cy="3202305"/>
            <wp:effectExtent l="0" t="0" r="2540" b="13335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0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DA357">
      <w:pPr>
        <w:bidi w:val="0"/>
      </w:pPr>
      <w:r>
        <w:drawing>
          <wp:inline distT="0" distB="0" distL="114300" distR="114300">
            <wp:extent cx="5267960" cy="2957195"/>
            <wp:effectExtent l="0" t="0" r="5080" b="14605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6DDBC">
      <w:pPr>
        <w:pStyle w:val="3"/>
        <w:bidi w:val="0"/>
        <w:rPr>
          <w:rFonts w:hint="eastAsia"/>
          <w:lang w:val="en-US" w:eastAsia="zh-CN"/>
        </w:rPr>
      </w:pPr>
      <w:bookmarkStart w:id="16" w:name="_Toc19296"/>
      <w:r>
        <w:rPr>
          <w:rFonts w:hint="eastAsia"/>
          <w:lang w:val="en-US" w:eastAsia="zh-CN"/>
        </w:rPr>
        <w:t>1.3手机号变更及修改密码</w:t>
      </w:r>
      <w:bookmarkEnd w:id="16"/>
    </w:p>
    <w:p w14:paraId="3CA25E62"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登录系统进入首页，在【个人资料】处可以变更手机号码，便于进行手机验证码登录</w:t>
      </w:r>
    </w:p>
    <w:p w14:paraId="5C0938A6">
      <w:r>
        <w:drawing>
          <wp:inline distT="0" distB="0" distL="114300" distR="114300">
            <wp:extent cx="5271135" cy="3162300"/>
            <wp:effectExtent l="0" t="0" r="1905" b="762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FA0F6">
      <w:r>
        <w:br w:type="page"/>
      </w:r>
    </w:p>
    <w:p w14:paraId="01556E9B">
      <w:r>
        <w:drawing>
          <wp:inline distT="0" distB="0" distL="114300" distR="114300">
            <wp:extent cx="5271135" cy="3182620"/>
            <wp:effectExtent l="0" t="0" r="1905" b="254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5143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点击【修改密码】按钮即可修改登录密码</w:t>
      </w:r>
    </w:p>
    <w:p w14:paraId="4B4F5764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966720"/>
            <wp:effectExtent l="0" t="0" r="5080" b="508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8A015">
      <w:pPr>
        <w:pStyle w:val="2"/>
        <w:bidi w:val="0"/>
        <w:rPr>
          <w:rFonts w:hint="eastAsia"/>
          <w:lang w:val="en-US" w:eastAsia="zh-CN"/>
        </w:rPr>
      </w:pPr>
      <w:bookmarkStart w:id="17" w:name="_Toc27135"/>
      <w:bookmarkStart w:id="18" w:name="_Toc12745"/>
      <w:r>
        <w:rPr>
          <w:rFonts w:hint="eastAsia"/>
          <w:lang w:val="en-US" w:eastAsia="zh-CN"/>
        </w:rPr>
        <w:t>二 、移动端供应商注册</w:t>
      </w:r>
      <w:bookmarkEnd w:id="17"/>
      <w:bookmarkEnd w:id="18"/>
    </w:p>
    <w:p w14:paraId="3CD93588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通过微信进入邮E招小程序登录页面，点击屏幕上方注册按钮</w:t>
      </w:r>
    </w:p>
    <w:p w14:paraId="29E5316A">
      <w:r>
        <w:drawing>
          <wp:inline distT="0" distB="0" distL="114300" distR="114300">
            <wp:extent cx="3852545" cy="4581525"/>
            <wp:effectExtent l="0" t="0" r="317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rcRect r="2397" b="38333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F211A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选择投标人注册</w:t>
      </w:r>
    </w:p>
    <w:p w14:paraId="2EAD886C">
      <w:r>
        <w:drawing>
          <wp:inline distT="0" distB="0" distL="114300" distR="114300">
            <wp:extent cx="3939540" cy="254508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3954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0AC02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可以直接上传公司营业执照，小程序自动识别营业执照信息进行补全</w:t>
      </w:r>
    </w:p>
    <w:p w14:paraId="236C05F7">
      <w:r>
        <w:drawing>
          <wp:inline distT="0" distB="0" distL="114300" distR="114300">
            <wp:extent cx="3982085" cy="3891280"/>
            <wp:effectExtent l="0" t="0" r="1079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rcRect t="47624" r="-885"/>
                    <a:stretch>
                      <a:fillRect/>
                    </a:stretch>
                  </pic:blipFill>
                  <pic:spPr>
                    <a:xfrm>
                      <a:off x="0" y="0"/>
                      <a:ext cx="398208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5631F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内容填写完成后，查看并勾选服务协议，点击注册按钮即可完成注册</w:t>
      </w:r>
    </w:p>
    <w:p w14:paraId="36375136">
      <w:pPr>
        <w:bidi w:val="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*小程序端仅能满足供应商快速注册，如需完善企业信息可以使用账号密码登录pc端进行完善</w:t>
      </w:r>
    </w:p>
    <w:p w14:paraId="6658615A">
      <w:pPr>
        <w:bidi w:val="0"/>
        <w:rPr>
          <w:rFonts w:hint="eastAsia"/>
          <w:color w:val="FF0000"/>
          <w:sz w:val="28"/>
          <w:szCs w:val="28"/>
          <w:lang w:val="en-US" w:eastAsia="zh-CN"/>
        </w:rPr>
      </w:pPr>
    </w:p>
    <w:p w14:paraId="51FC8101"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3947160" cy="7429500"/>
            <wp:effectExtent l="0" t="0" r="0" b="762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01064"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注册完成后在登录页面输入账号密码进行登录</w:t>
      </w:r>
    </w:p>
    <w:p w14:paraId="52EB4050">
      <w:pPr>
        <w:bidi w:val="0"/>
      </w:pPr>
      <w:r>
        <w:drawing>
          <wp:inline distT="0" distB="0" distL="114300" distR="114300">
            <wp:extent cx="3947160" cy="4709160"/>
            <wp:effectExtent l="0" t="0" r="0" b="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470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A130B">
      <w:pPr>
        <w:bidi w:val="0"/>
      </w:pPr>
      <w:r>
        <w:drawing>
          <wp:inline distT="0" distB="0" distL="114300" distR="114300">
            <wp:extent cx="3947160" cy="6278880"/>
            <wp:effectExtent l="0" t="0" r="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rcRect t="15487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627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BA5DD">
      <w:pPr>
        <w:outlineLvl w:val="1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注：若该批次未及时上传申请文件，请简搜项目名称参与最新批次上传，未入围单位保证金凭证可直接沿用！（“邮E招”电子招投标交易平台(https://www.youezhao.cn/）</w:t>
      </w:r>
      <w:bookmarkStart w:id="19" w:name="_GoBack"/>
      <w:bookmarkEnd w:id="19"/>
      <w:r>
        <w:rPr>
          <w:rFonts w:hint="eastAsia"/>
          <w:b/>
          <w:bCs/>
          <w:lang w:val="en-US" w:eastAsia="zh-CN"/>
        </w:rPr>
        <w:t>）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C37261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23A4B8D">
                          <w:pPr>
                            <w:pStyle w:val="5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bfDwky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t8PC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23A4B8D">
                    <w:pPr>
                      <w:pStyle w:val="5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41275</wp:posOffset>
              </wp:positionH>
              <wp:positionV relativeFrom="page">
                <wp:posOffset>9197340</wp:posOffset>
              </wp:positionV>
              <wp:extent cx="1441450" cy="1523365"/>
              <wp:effectExtent l="0" t="0" r="635" b="6350"/>
              <wp:wrapNone/>
              <wp:docPr id="18" name="任意多边形: 形状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-256540" y="8595995"/>
                        <a:ext cx="1441450" cy="1523365"/>
                      </a:xfrm>
                      <a:custGeom>
                        <a:avLst/>
                        <a:gdLst>
                          <a:gd name="connsiteX0" fmla="*/ 0 w 2178348"/>
                          <a:gd name="connsiteY0" fmla="*/ 1692398 h 1692398"/>
                          <a:gd name="connsiteX1" fmla="*/ 1728193 w 2178348"/>
                          <a:gd name="connsiteY1" fmla="*/ 0 h 1692398"/>
                          <a:gd name="connsiteX2" fmla="*/ 2178348 w 2178348"/>
                          <a:gd name="connsiteY2" fmla="*/ 440831 h 1692398"/>
                          <a:gd name="connsiteX3" fmla="*/ 2178348 w 2178348"/>
                          <a:gd name="connsiteY3" fmla="*/ 1692398 h 1692398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2178348" h="1692398">
                            <a:moveTo>
                              <a:pt x="0" y="1692398"/>
                            </a:moveTo>
                            <a:lnTo>
                              <a:pt x="1728193" y="0"/>
                            </a:lnTo>
                            <a:lnTo>
                              <a:pt x="2178348" y="440831"/>
                            </a:lnTo>
                            <a:lnTo>
                              <a:pt x="2178348" y="1692398"/>
                            </a:lnTo>
                            <a:close/>
                          </a:path>
                        </a:pathLst>
                      </a:custGeom>
                      <a:solidFill>
                        <a:srgbClr val="0F4B9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12" o:spid="_x0000_s1026" o:spt="100" style="position:absolute;left:0pt;margin-left:3.25pt;margin-top:724.2pt;height:119.95pt;width:113.5pt;mso-position-horizontal-relative:page;mso-position-vertical-relative:page;rotation:5898240f;z-index:251660288;v-text-anchor:middle;mso-width-relative:page;mso-height-relative:page;" fillcolor="#0F4B91" filled="t" stroked="f" coordsize="2178348,1692398" o:gfxdata="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" path="m0,1692398l1728193,0,2178348,440831,2178348,1692398xe">
              <v:path o:connectlocs="0,1523365;1143574,0;1441450,396801;1441450,1523365" o:connectangles="0,0,0,0"/>
              <v:fill on="t" focussize="0,0"/>
              <v:stroke on="f" weight="1pt" miterlimit="8" joinstyle="miter"/>
              <v:imagedata o:title=""/>
              <o:lock v:ext="edit" aspectratio="f"/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9983470</wp:posOffset>
              </wp:positionV>
              <wp:extent cx="2512060" cy="706120"/>
              <wp:effectExtent l="0" t="0" r="2540" b="10160"/>
              <wp:wrapNone/>
              <wp:docPr id="19" name="等腰三角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355" y="9190355"/>
                        <a:ext cx="2512060" cy="706120"/>
                      </a:xfrm>
                      <a:prstGeom prst="triangle">
                        <a:avLst/>
                      </a:prstGeom>
                      <a:solidFill>
                        <a:srgbClr val="166ED8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等腰三角形 10" o:spid="_x0000_s1026" o:spt="5" type="#_x0000_t5" style="position:absolute;left:0pt;margin-left:0pt;margin-top:786.1pt;height:55.6pt;width:197.8pt;mso-position-horizontal-relative:page;mso-position-vertical-relative:page;z-index:251659264;v-text-anchor:middle;mso-width-relative:page;mso-height-relative:page;" fillcolor="#166ED8" filled="t" stroked="f" coordsize="21600,21600" o:gfxdata="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A2Y7oA2QAAAAoBAAAP&#10;AAAAAAAAAAEAIAAAACIAAABkcnMvZG93bnJldi54bWxQSwECFAAUAAAACACHTuJA3EA7uIkCAADk&#10;BAAADgAAAAAAAAABACAAAAAoAQAAZHJzL2Uyb0RvYy54bWxQSwUGAAAAAAYABgBZAQAAIwYAAAAA&#10;" adj="10800">
              <v:fill on="t" focussize="0,0"/>
              <v:stroke on="f" weight="1pt" miterlimit="8" joinstyle="miter"/>
              <v:imagedata o:title=""/>
              <o:lock v:ext="edit" aspectratio="f"/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FE00E8">
    <w:pPr>
      <w:pStyle w:val="6"/>
      <w:pBdr>
        <w:bottom w:val="double" w:color="auto" w:sz="8" w:space="1"/>
      </w:pBdr>
      <w:rPr>
        <w:rFonts w:hint="default" w:eastAsiaTheme="minorEastAsia"/>
        <w:lang w:val="en-US"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1043940" cy="389890"/>
          <wp:effectExtent l="0" t="0" r="7620" b="0"/>
          <wp:docPr id="17" name="图片 17" descr="logo (1)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logo (1)(1)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43940" cy="389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lang w:val="en-US" w:eastAsia="zh-CN"/>
      </w:rPr>
      <w:t xml:space="preserve">                                               </w:t>
    </w:r>
    <w:r>
      <w:rPr>
        <w:rFonts w:hint="eastAsia" w:ascii="仿宋" w:hAnsi="仿宋" w:eastAsia="仿宋" w:cs="仿宋"/>
        <w:sz w:val="24"/>
        <w:szCs w:val="24"/>
        <w:lang w:val="en-US" w:eastAsia="zh-CN"/>
      </w:rPr>
      <w:t>电子招标系统操作手册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wMTgxMjQxM2ZlMTQ3OGQ0NTliYjE4NmJmYWJjZmYifQ=="/>
  </w:docVars>
  <w:rsids>
    <w:rsidRoot w:val="00000000"/>
    <w:rsid w:val="05310AAA"/>
    <w:rsid w:val="07BA1B3D"/>
    <w:rsid w:val="14206BBA"/>
    <w:rsid w:val="1AAC7007"/>
    <w:rsid w:val="43F5034E"/>
    <w:rsid w:val="71CA4C39"/>
    <w:rsid w:val="75377F70"/>
    <w:rsid w:val="7BC833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qFormat/>
    <w:uiPriority w:val="0"/>
    <w:pPr>
      <w:ind w:left="840" w:leftChars="400"/>
    </w:p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2"/>
    <w:basedOn w:val="1"/>
    <w:next w:val="1"/>
    <w:qFormat/>
    <w:uiPriority w:val="0"/>
    <w:pPr>
      <w:ind w:left="420" w:left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676</Words>
  <Characters>690</Characters>
  <DocSecurity>0</DocSecurity>
  <Lines>0</Lines>
  <Paragraphs>0</Paragraphs>
  <ScaleCrop>false</ScaleCrop>
  <LinksUpToDate>false</LinksUpToDate>
  <CharactersWithSpaces>708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2023-04-03T09:40:00Z</dcterms:created>
  <dcterms:modified xsi:type="dcterms:W3CDTF">2026-01-05T08:18:15Z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458DB20A43F1454E89BBEC1561285254</vt:lpwstr>
  </property>
  <property fmtid="{D5CDD505-2E9C-101B-9397-08002B2CF9AE}" pid="4" name="KSOTemplateDocerSaveRecord">
    <vt:lpwstr>eyJoZGlkIjoiM2FiZDIzMjBhYjY3YjcwYmIxYWI1NjM4YzVmYjEyMDMiLCJ1c2VySWQiOiIzOTA0NDA2ODkifQ==</vt:lpwstr>
  </property>
</Properties>
</file>