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4E220" w14:textId="77777777" w:rsidR="004C19F9" w:rsidRDefault="00000000">
      <w:pPr>
        <w:ind w:left="420" w:hanging="420"/>
        <w:rPr>
          <w:rFonts w:ascii="Times New Roman" w:eastAsia="宋体" w:hAnsi="Times New Roman" w:cs="Times New Roman"/>
        </w:rPr>
      </w:pPr>
      <w:bookmarkStart w:id="0" w:name="_Toc328656275"/>
      <w:bookmarkStart w:id="1" w:name="_Toc337497084"/>
      <w:bookmarkStart w:id="2" w:name="_Toc58574789"/>
      <w:r>
        <w:object w:dxaOrig="2099" w:dyaOrig="611" w14:anchorId="1C966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6.5pt;width:142.8pt;height:41.8pt;z-index:251659264;mso-width-relative:page;mso-height-relative:page" filled="t" fillcolor="black">
            <v:imagedata r:id="rId8" o:title="" gain="172463f" blacklevel="-9175f"/>
          </v:shape>
          <o:OLEObject Type="Embed" ProgID="PBrush" ShapeID="_x0000_s1026" DrawAspect="Content" ObjectID="_1847517789" r:id="rId9"/>
        </w:object>
      </w:r>
      <w:r>
        <w:rPr>
          <w:rFonts w:ascii="Times New Roman" w:eastAsia="宋体" w:hAnsi="Times New Roman" w:cs="Times New Roman" w:hint="eastAsia"/>
        </w:rPr>
        <w:t xml:space="preserve"> </w:t>
      </w:r>
    </w:p>
    <w:p w14:paraId="10D3AC83" w14:textId="77777777" w:rsidR="004C19F9" w:rsidRDefault="004C19F9">
      <w:pPr>
        <w:ind w:firstLine="480"/>
        <w:rPr>
          <w:rFonts w:ascii="Times New Roman" w:eastAsia="宋体" w:hAnsi="Times New Roman" w:cs="Times New Roman"/>
        </w:rPr>
      </w:pPr>
    </w:p>
    <w:p w14:paraId="238DCAA0" w14:textId="77777777" w:rsidR="004C19F9" w:rsidRDefault="004C19F9">
      <w:pPr>
        <w:ind w:leftChars="-295" w:left="-619"/>
        <w:rPr>
          <w:rFonts w:ascii="Times New Roman" w:eastAsia="宋体" w:hAnsi="Times New Roman" w:cs="Times New Roman"/>
        </w:rPr>
      </w:pPr>
    </w:p>
    <w:p w14:paraId="11A315F9" w14:textId="77777777" w:rsidR="004C19F9" w:rsidRDefault="004C19F9">
      <w:pPr>
        <w:ind w:leftChars="-295" w:left="-619"/>
        <w:jc w:val="center"/>
        <w:rPr>
          <w:rFonts w:ascii="Times New Roman" w:eastAsia="宋体" w:hAnsi="Times New Roman" w:cs="Times New Roman"/>
          <w:sz w:val="44"/>
          <w:szCs w:val="44"/>
        </w:rPr>
      </w:pPr>
    </w:p>
    <w:p w14:paraId="388EADA0" w14:textId="77777777" w:rsidR="004C19F9" w:rsidRDefault="004C19F9">
      <w:pPr>
        <w:ind w:leftChars="-295" w:left="-619"/>
        <w:jc w:val="center"/>
        <w:rPr>
          <w:rFonts w:ascii="Times New Roman" w:eastAsia="宋体" w:hAnsi="Times New Roman" w:cs="Times New Roman"/>
          <w:sz w:val="44"/>
          <w:szCs w:val="44"/>
        </w:rPr>
      </w:pPr>
    </w:p>
    <w:p w14:paraId="22EF3307" w14:textId="77777777" w:rsidR="004C19F9" w:rsidRDefault="00000000">
      <w:pPr>
        <w:pStyle w:val="a0"/>
        <w:ind w:firstLine="480"/>
        <w:rPr>
          <w:rFonts w:ascii="Times New Roman" w:hAnsi="Times New Roman"/>
          <w:bCs/>
          <w:sz w:val="48"/>
          <w:szCs w:val="48"/>
        </w:rPr>
      </w:pPr>
      <w:r>
        <w:rPr>
          <w:rFonts w:ascii="Times New Roman" w:hAnsi="Times New Roman" w:hint="eastAsia"/>
          <w:bCs/>
          <w:sz w:val="48"/>
          <w:szCs w:val="48"/>
        </w:rPr>
        <w:t>中国移动（浙江）创新研究院</w:t>
      </w:r>
    </w:p>
    <w:p w14:paraId="317D0D80" w14:textId="77777777" w:rsidR="004C19F9" w:rsidRDefault="00000000">
      <w:pPr>
        <w:pStyle w:val="a0"/>
        <w:ind w:firstLine="480"/>
        <w:rPr>
          <w:rFonts w:ascii="Times New Roman" w:hAnsi="Times New Roman"/>
          <w:bCs/>
          <w:sz w:val="48"/>
          <w:szCs w:val="48"/>
        </w:rPr>
      </w:pPr>
      <w:r>
        <w:rPr>
          <w:rFonts w:ascii="Times New Roman" w:hAnsi="Times New Roman" w:hint="eastAsia"/>
          <w:bCs/>
          <w:sz w:val="48"/>
          <w:szCs w:val="48"/>
        </w:rPr>
        <w:t>面向教育的具身智能共性能力攻关（二期）</w:t>
      </w:r>
      <w:r>
        <w:rPr>
          <w:rFonts w:ascii="Times New Roman" w:hAnsi="Times New Roman" w:hint="eastAsia"/>
          <w:bCs/>
          <w:sz w:val="48"/>
          <w:szCs w:val="48"/>
        </w:rPr>
        <w:t>-</w:t>
      </w:r>
      <w:r>
        <w:rPr>
          <w:rFonts w:ascii="Times New Roman" w:hAnsi="Times New Roman" w:hint="eastAsia"/>
          <w:bCs/>
          <w:sz w:val="48"/>
          <w:szCs w:val="48"/>
        </w:rPr>
        <w:t>机器人通用强化背包原型研发项目</w:t>
      </w:r>
    </w:p>
    <w:p w14:paraId="302DF626" w14:textId="77777777" w:rsidR="004C19F9" w:rsidRDefault="004C19F9">
      <w:pPr>
        <w:pStyle w:val="a0"/>
        <w:ind w:firstLine="210"/>
      </w:pPr>
    </w:p>
    <w:p w14:paraId="7AC8982F" w14:textId="77777777" w:rsidR="004C19F9" w:rsidRDefault="004C19F9">
      <w:pPr>
        <w:pStyle w:val="a0"/>
        <w:ind w:firstLine="210"/>
      </w:pPr>
    </w:p>
    <w:p w14:paraId="056283CB" w14:textId="77777777" w:rsidR="004C19F9" w:rsidRDefault="004C19F9">
      <w:pPr>
        <w:pStyle w:val="a0"/>
        <w:ind w:firstLine="210"/>
        <w:rPr>
          <w:rFonts w:ascii="Times New Roman" w:hAnsi="Times New Roman"/>
        </w:rPr>
      </w:pPr>
    </w:p>
    <w:p w14:paraId="2F66B5A0" w14:textId="77777777" w:rsidR="004C19F9" w:rsidRDefault="004C19F9">
      <w:pPr>
        <w:pStyle w:val="a0"/>
        <w:ind w:firstLine="210"/>
        <w:rPr>
          <w:rFonts w:ascii="Times New Roman" w:hAnsi="Times New Roman"/>
        </w:rPr>
      </w:pPr>
    </w:p>
    <w:p w14:paraId="01556582" w14:textId="77777777" w:rsidR="004C19F9" w:rsidRDefault="00000000">
      <w:pPr>
        <w:snapToGrid w:val="0"/>
        <w:spacing w:afterLines="30" w:after="93"/>
        <w:ind w:leftChars="-295" w:left="-619"/>
        <w:jc w:val="center"/>
        <w:rPr>
          <w:rFonts w:ascii="Times New Roman" w:eastAsia="宋体" w:hAnsi="Times New Roman" w:cs="Times New Roman"/>
          <w:bCs/>
          <w:sz w:val="100"/>
          <w:szCs w:val="100"/>
        </w:rPr>
      </w:pPr>
      <w:r>
        <w:rPr>
          <w:rFonts w:ascii="Times New Roman" w:eastAsia="宋体" w:hAnsi="Times New Roman" w:cs="Times New Roman"/>
          <w:bCs/>
          <w:sz w:val="100"/>
          <w:szCs w:val="100"/>
        </w:rPr>
        <w:t>技术规范书</w:t>
      </w:r>
    </w:p>
    <w:p w14:paraId="4423D117" w14:textId="77777777" w:rsidR="004C19F9" w:rsidRDefault="004C19F9">
      <w:pPr>
        <w:ind w:leftChars="-295" w:left="-619"/>
        <w:rPr>
          <w:rFonts w:ascii="Times New Roman" w:eastAsia="宋体" w:hAnsi="Times New Roman" w:cs="Times New Roman"/>
        </w:rPr>
      </w:pPr>
    </w:p>
    <w:p w14:paraId="2D194749" w14:textId="77777777" w:rsidR="004C19F9" w:rsidRDefault="004C19F9">
      <w:pPr>
        <w:ind w:leftChars="-295" w:left="-619"/>
        <w:rPr>
          <w:rFonts w:ascii="Times New Roman" w:eastAsia="宋体" w:hAnsi="Times New Roman" w:cs="Times New Roman"/>
        </w:rPr>
      </w:pPr>
    </w:p>
    <w:p w14:paraId="3DD077FD" w14:textId="77777777" w:rsidR="004C19F9" w:rsidRDefault="004C19F9">
      <w:pPr>
        <w:ind w:leftChars="-295" w:left="-619"/>
        <w:rPr>
          <w:rFonts w:ascii="Times New Roman" w:eastAsia="宋体" w:hAnsi="Times New Roman" w:cs="Times New Roman"/>
        </w:rPr>
      </w:pPr>
    </w:p>
    <w:p w14:paraId="0197EECB" w14:textId="77777777" w:rsidR="004C19F9" w:rsidRDefault="004C19F9">
      <w:pPr>
        <w:pStyle w:val="a0"/>
        <w:ind w:firstLine="210"/>
        <w:rPr>
          <w:rFonts w:ascii="Times New Roman" w:hAnsi="Times New Roman"/>
        </w:rPr>
      </w:pPr>
    </w:p>
    <w:p w14:paraId="3CB098F8" w14:textId="77777777" w:rsidR="004C19F9" w:rsidRDefault="004C19F9">
      <w:pPr>
        <w:pStyle w:val="a0"/>
        <w:ind w:firstLine="210"/>
        <w:rPr>
          <w:rFonts w:ascii="Times New Roman" w:hAnsi="Times New Roman"/>
        </w:rPr>
      </w:pPr>
    </w:p>
    <w:p w14:paraId="5DE936EA" w14:textId="77777777" w:rsidR="004C19F9" w:rsidRDefault="004C19F9">
      <w:pPr>
        <w:rPr>
          <w:rFonts w:ascii="Times New Roman" w:eastAsia="宋体" w:hAnsi="Times New Roman" w:cs="Times New Roman"/>
        </w:rPr>
      </w:pPr>
    </w:p>
    <w:p w14:paraId="56EC85A0" w14:textId="77777777" w:rsidR="004C19F9" w:rsidRDefault="004C19F9">
      <w:pPr>
        <w:ind w:leftChars="-295" w:left="-619"/>
        <w:rPr>
          <w:rFonts w:ascii="Times New Roman" w:eastAsia="宋体" w:hAnsi="Times New Roman" w:cs="Times New Roman"/>
        </w:rPr>
      </w:pPr>
    </w:p>
    <w:p w14:paraId="4ACF2411" w14:textId="77777777" w:rsidR="004C19F9" w:rsidRDefault="004C19F9">
      <w:pPr>
        <w:ind w:leftChars="-295" w:left="-619"/>
        <w:rPr>
          <w:rFonts w:ascii="Times New Roman" w:eastAsia="宋体" w:hAnsi="Times New Roman" w:cs="Times New Roman"/>
        </w:rPr>
      </w:pPr>
    </w:p>
    <w:p w14:paraId="07A76AF5" w14:textId="77777777" w:rsidR="004C19F9" w:rsidRDefault="004C19F9">
      <w:pPr>
        <w:ind w:leftChars="-295" w:left="-619"/>
        <w:rPr>
          <w:rFonts w:ascii="Times New Roman" w:eastAsia="宋体" w:hAnsi="Times New Roman" w:cs="Times New Roman"/>
        </w:rPr>
      </w:pPr>
    </w:p>
    <w:p w14:paraId="3CBEF71F" w14:textId="77777777" w:rsidR="004C19F9" w:rsidRDefault="00000000">
      <w:pPr>
        <w:tabs>
          <w:tab w:val="left" w:pos="540"/>
        </w:tabs>
        <w:spacing w:line="540" w:lineRule="auto"/>
        <w:ind w:leftChars="-295" w:left="-619"/>
        <w:jc w:val="center"/>
        <w:rPr>
          <w:rFonts w:ascii="Times New Roman" w:eastAsia="宋体" w:hAnsi="Times New Roman" w:cs="Times New Roman"/>
          <w:bCs/>
          <w:sz w:val="32"/>
          <w:szCs w:val="32"/>
        </w:rPr>
      </w:pPr>
      <w:r>
        <w:rPr>
          <w:rFonts w:ascii="Times New Roman" w:eastAsia="宋体" w:hAnsi="Times New Roman" w:cs="Times New Roman" w:hint="eastAsia"/>
          <w:bCs/>
          <w:sz w:val="32"/>
          <w:szCs w:val="32"/>
        </w:rPr>
        <w:t>中国移动（浙江）创新研究院有限公司</w:t>
      </w:r>
    </w:p>
    <w:p w14:paraId="051B29FF" w14:textId="77777777" w:rsidR="004C19F9" w:rsidRDefault="00000000">
      <w:pPr>
        <w:tabs>
          <w:tab w:val="left" w:pos="540"/>
        </w:tabs>
        <w:spacing w:line="540" w:lineRule="auto"/>
        <w:ind w:leftChars="-295" w:left="-619"/>
        <w:jc w:val="center"/>
        <w:rPr>
          <w:rFonts w:ascii="Times New Roman" w:eastAsia="宋体" w:hAnsi="Times New Roman" w:cs="Times New Roman"/>
          <w:bCs/>
          <w:sz w:val="32"/>
          <w:szCs w:val="32"/>
        </w:rPr>
      </w:pPr>
      <w:r>
        <w:rPr>
          <w:rFonts w:ascii="Times New Roman" w:eastAsia="宋体" w:hAnsi="Times New Roman" w:cs="Times New Roman"/>
          <w:bCs/>
          <w:sz w:val="32"/>
          <w:szCs w:val="32"/>
        </w:rPr>
        <w:t>202</w:t>
      </w:r>
      <w:r>
        <w:rPr>
          <w:rFonts w:ascii="Times New Roman" w:eastAsia="宋体" w:hAnsi="Times New Roman" w:cs="Times New Roman" w:hint="eastAsia"/>
          <w:bCs/>
          <w:sz w:val="32"/>
          <w:szCs w:val="32"/>
        </w:rPr>
        <w:t>6</w:t>
      </w:r>
      <w:r>
        <w:rPr>
          <w:rFonts w:ascii="Times New Roman" w:eastAsia="宋体" w:hAnsi="Times New Roman" w:cs="Times New Roman"/>
          <w:bCs/>
          <w:sz w:val="32"/>
          <w:szCs w:val="32"/>
        </w:rPr>
        <w:t>年</w:t>
      </w:r>
      <w:r>
        <w:rPr>
          <w:rFonts w:ascii="Times New Roman" w:eastAsia="宋体" w:hAnsi="Times New Roman" w:cs="Times New Roman" w:hint="eastAsia"/>
          <w:bCs/>
          <w:sz w:val="32"/>
          <w:szCs w:val="32"/>
        </w:rPr>
        <w:t>8</w:t>
      </w:r>
      <w:r>
        <w:rPr>
          <w:rFonts w:ascii="Times New Roman" w:eastAsia="宋体" w:hAnsi="Times New Roman" w:cs="Times New Roman"/>
          <w:bCs/>
          <w:sz w:val="32"/>
          <w:szCs w:val="32"/>
        </w:rPr>
        <w:t>月</w:t>
      </w:r>
      <w:bookmarkEnd w:id="0"/>
      <w:bookmarkEnd w:id="1"/>
    </w:p>
    <w:p w14:paraId="7E26C4EB" w14:textId="77777777" w:rsidR="004C19F9" w:rsidRDefault="00000000">
      <w:pPr>
        <w:widowControl/>
        <w:jc w:val="left"/>
        <w:rPr>
          <w:rFonts w:ascii="Times New Roman" w:eastAsia="宋体" w:hAnsi="Times New Roman" w:cs="Times New Roman"/>
          <w:b/>
          <w:kern w:val="44"/>
          <w:sz w:val="44"/>
        </w:rPr>
      </w:pPr>
      <w:r>
        <w:rPr>
          <w:rFonts w:ascii="Times New Roman" w:eastAsia="宋体" w:hAnsi="Times New Roman" w:cs="Times New Roman"/>
        </w:rPr>
        <w:br w:type="page"/>
      </w:r>
    </w:p>
    <w:p w14:paraId="305D6ECC" w14:textId="77777777" w:rsidR="004C19F9" w:rsidRDefault="00000000">
      <w:pPr>
        <w:pStyle w:val="1"/>
        <w:rPr>
          <w:sz w:val="32"/>
          <w:szCs w:val="32"/>
        </w:rPr>
      </w:pPr>
      <w:r>
        <w:rPr>
          <w:sz w:val="32"/>
          <w:szCs w:val="32"/>
        </w:rPr>
        <w:lastRenderedPageBreak/>
        <w:t>采购内容及要求</w:t>
      </w:r>
    </w:p>
    <w:p w14:paraId="0B7052AB" w14:textId="77777777" w:rsidR="004C19F9" w:rsidRDefault="004C19F9">
      <w:pPr>
        <w:pStyle w:val="af3"/>
        <w:keepNext/>
        <w:keepLines/>
        <w:numPr>
          <w:ilvl w:val="0"/>
          <w:numId w:val="2"/>
        </w:numPr>
        <w:spacing w:before="260" w:after="260" w:line="413" w:lineRule="auto"/>
        <w:ind w:firstLineChars="0"/>
        <w:outlineLvl w:val="1"/>
        <w:rPr>
          <w:b/>
          <w:vanish/>
          <w:sz w:val="32"/>
        </w:rPr>
      </w:pPr>
      <w:bookmarkStart w:id="3" w:name="_Toc58574778"/>
      <w:bookmarkStart w:id="4" w:name="_Toc13222"/>
      <w:bookmarkStart w:id="5" w:name="_Toc44261956"/>
    </w:p>
    <w:p w14:paraId="6F201354" w14:textId="77777777" w:rsidR="004C19F9" w:rsidRDefault="00000000">
      <w:pPr>
        <w:pStyle w:val="2"/>
        <w:numPr>
          <w:ilvl w:val="1"/>
          <w:numId w:val="2"/>
        </w:numPr>
        <w:rPr>
          <w:rFonts w:ascii="Times New Roman" w:eastAsia="宋体" w:hAnsi="Times New Roman" w:cs="Times New Roman"/>
          <w:sz w:val="30"/>
          <w:szCs w:val="30"/>
        </w:rPr>
      </w:pPr>
      <w:r>
        <w:rPr>
          <w:rFonts w:ascii="Times New Roman" w:eastAsia="宋体" w:hAnsi="Times New Roman" w:cs="Times New Roman"/>
          <w:sz w:val="30"/>
          <w:szCs w:val="30"/>
        </w:rPr>
        <w:t>项目</w:t>
      </w:r>
      <w:bookmarkEnd w:id="3"/>
      <w:bookmarkEnd w:id="4"/>
      <w:bookmarkEnd w:id="5"/>
      <w:r>
        <w:rPr>
          <w:rFonts w:ascii="Times New Roman" w:eastAsia="宋体" w:hAnsi="Times New Roman" w:cs="Times New Roman"/>
          <w:sz w:val="30"/>
          <w:szCs w:val="30"/>
        </w:rPr>
        <w:t>背景</w:t>
      </w:r>
    </w:p>
    <w:p w14:paraId="6F4C8E64" w14:textId="77777777" w:rsidR="004C19F9" w:rsidRDefault="00000000">
      <w:pPr>
        <w:pStyle w:val="a0"/>
        <w:spacing w:line="360" w:lineRule="auto"/>
        <w:ind w:firstLineChars="200" w:firstLine="480"/>
        <w:jc w:val="left"/>
        <w:rPr>
          <w:rFonts w:ascii="Times New Roman" w:hAnsi="Times New Roman"/>
          <w:sz w:val="24"/>
          <w:lang w:eastAsia="zh-Hans"/>
        </w:rPr>
      </w:pPr>
      <w:r>
        <w:rPr>
          <w:rFonts w:ascii="Times New Roman" w:hAnsi="Times New Roman" w:hint="eastAsia"/>
          <w:sz w:val="24"/>
          <w:lang w:eastAsia="zh-Hans"/>
        </w:rPr>
        <w:t>机器人通用强化背包原型，核心定位是面向多品牌机器人实现“即插即用”的跨平台智能增强外设，具备远程控制、多模态融合与低时延交互能力的标准化智能升级模块。本项目面向教育的具身智能共性能力攻关，重点聚焦提升机器人的自主导航能力和低时延语音交互能力，专注于构建一套高效、可靠的嵌入式智能系统。目标是形成一套轻量化、模块化的机器人通用强化背包原型，具备跨平台（兼容</w:t>
      </w:r>
      <w:r>
        <w:rPr>
          <w:rFonts w:ascii="Times New Roman" w:hAnsi="Times New Roman" w:hint="eastAsia"/>
          <w:sz w:val="24"/>
          <w:lang w:eastAsia="zh-Hans"/>
        </w:rPr>
        <w:t>3</w:t>
      </w:r>
      <w:r>
        <w:rPr>
          <w:rFonts w:ascii="Times New Roman" w:hAnsi="Times New Roman" w:hint="eastAsia"/>
          <w:sz w:val="24"/>
          <w:lang w:eastAsia="zh-Hans"/>
        </w:rPr>
        <w:t>种以上主流机器人）即插即用的核心智能强化能力，支持语音交互、人脸识别、场景理解、</w:t>
      </w:r>
      <w:r>
        <w:rPr>
          <w:rFonts w:ascii="Times New Roman" w:hAnsi="Times New Roman" w:hint="eastAsia"/>
          <w:sz w:val="24"/>
        </w:rPr>
        <w:t>自主导航</w:t>
      </w:r>
      <w:r>
        <w:rPr>
          <w:rFonts w:ascii="Times New Roman" w:hAnsi="Times New Roman" w:hint="eastAsia"/>
          <w:sz w:val="24"/>
          <w:lang w:eastAsia="zh-Hans"/>
        </w:rPr>
        <w:t>。</w:t>
      </w:r>
    </w:p>
    <w:p w14:paraId="4B3D4A24" w14:textId="77777777" w:rsidR="004C19F9" w:rsidRDefault="00000000">
      <w:pPr>
        <w:pStyle w:val="2"/>
        <w:numPr>
          <w:ilvl w:val="1"/>
          <w:numId w:val="2"/>
        </w:numPr>
        <w:rPr>
          <w:rFonts w:ascii="Times New Roman" w:eastAsia="宋体" w:hAnsi="Times New Roman" w:cs="Times New Roman"/>
          <w:sz w:val="30"/>
          <w:szCs w:val="30"/>
        </w:rPr>
      </w:pPr>
      <w:r>
        <w:rPr>
          <w:rFonts w:ascii="Times New Roman" w:eastAsia="宋体" w:hAnsi="Times New Roman" w:cs="Times New Roman"/>
          <w:sz w:val="30"/>
          <w:szCs w:val="30"/>
        </w:rPr>
        <w:t>建设需求</w:t>
      </w:r>
    </w:p>
    <w:p w14:paraId="02FEDFC3" w14:textId="77777777" w:rsidR="004C19F9" w:rsidRDefault="00000000">
      <w:pPr>
        <w:spacing w:line="360" w:lineRule="auto"/>
        <w:ind w:firstLine="420"/>
        <w:rPr>
          <w:rFonts w:ascii="Times New Roman" w:eastAsia="宋体" w:hAnsi="Times New Roman" w:cs="Times New Roman"/>
          <w:sz w:val="24"/>
        </w:rPr>
      </w:pPr>
      <w:r>
        <w:rPr>
          <w:rFonts w:ascii="Times New Roman" w:eastAsia="宋体" w:hAnsi="Times New Roman" w:cs="Times New Roman" w:hint="eastAsia"/>
          <w:sz w:val="24"/>
        </w:rPr>
        <w:t>面向教育的具身智能共性能力攻关，研发机器人通用强化背包原型，兼容</w:t>
      </w:r>
      <w:r>
        <w:rPr>
          <w:rFonts w:ascii="Times New Roman" w:eastAsia="宋体" w:hAnsi="Times New Roman" w:cs="Times New Roman" w:hint="eastAsia"/>
          <w:sz w:val="24"/>
        </w:rPr>
        <w:t>3</w:t>
      </w:r>
      <w:r>
        <w:rPr>
          <w:rFonts w:ascii="Times New Roman" w:eastAsia="宋体" w:hAnsi="Times New Roman" w:cs="Times New Roman" w:hint="eastAsia"/>
          <w:sz w:val="24"/>
        </w:rPr>
        <w:t>种以上主流机器人，集成语音交互、多模态感知与自主导航能力。达成以下目标：</w:t>
      </w:r>
    </w:p>
    <w:p w14:paraId="06DAFDC8" w14:textId="77777777" w:rsidR="004C19F9" w:rsidRDefault="00000000">
      <w:pPr>
        <w:spacing w:line="360" w:lineRule="auto"/>
        <w:ind w:firstLine="420"/>
        <w:rPr>
          <w:rFonts w:ascii="Times New Roman" w:eastAsia="宋体" w:hAnsi="Times New Roman" w:cs="Times New Roman"/>
          <w:sz w:val="24"/>
        </w:rPr>
      </w:pPr>
      <w:r>
        <w:rPr>
          <w:rFonts w:ascii="Times New Roman" w:eastAsia="宋体" w:hAnsi="Times New Roman" w:cs="Times New Roman" w:hint="eastAsia"/>
          <w:sz w:val="24"/>
        </w:rPr>
        <w:t>1.</w:t>
      </w:r>
      <w:r>
        <w:rPr>
          <w:rFonts w:ascii="Times New Roman" w:eastAsia="宋体" w:hAnsi="Times New Roman" w:cs="Times New Roman" w:hint="eastAsia"/>
          <w:sz w:val="24"/>
        </w:rPr>
        <w:t>背包原型：研发轻量化、模块化的通用强化背包，兼容</w:t>
      </w:r>
      <w:r>
        <w:rPr>
          <w:rFonts w:ascii="Times New Roman" w:eastAsia="宋体" w:hAnsi="Times New Roman" w:cs="Times New Roman"/>
          <w:sz w:val="24"/>
        </w:rPr>
        <w:t>3</w:t>
      </w:r>
      <w:r>
        <w:rPr>
          <w:rFonts w:ascii="Times New Roman" w:eastAsia="宋体" w:hAnsi="Times New Roman" w:cs="Times New Roman" w:hint="eastAsia"/>
          <w:sz w:val="24"/>
        </w:rPr>
        <w:t>种以上主流机器人，支持语音交互、动作控制等核心能力。</w:t>
      </w:r>
    </w:p>
    <w:p w14:paraId="1A468F25" w14:textId="77777777" w:rsidR="004C19F9" w:rsidRDefault="00000000">
      <w:pPr>
        <w:spacing w:line="360" w:lineRule="auto"/>
        <w:ind w:firstLine="420"/>
        <w:rPr>
          <w:rFonts w:ascii="Times New Roman" w:eastAsia="宋体" w:hAnsi="Times New Roman" w:cs="Times New Roman"/>
          <w:sz w:val="24"/>
        </w:rPr>
      </w:pPr>
      <w:r>
        <w:rPr>
          <w:rFonts w:ascii="Times New Roman" w:eastAsia="宋体" w:hAnsi="Times New Roman" w:cs="Times New Roman" w:hint="eastAsia"/>
          <w:sz w:val="24"/>
        </w:rPr>
        <w:t>2.</w:t>
      </w:r>
      <w:r>
        <w:rPr>
          <w:rFonts w:ascii="Times New Roman" w:eastAsia="宋体" w:hAnsi="Times New Roman" w:cs="Times New Roman" w:hint="eastAsia"/>
          <w:sz w:val="24"/>
        </w:rPr>
        <w:t>导航算法研发：重点突破室内动态环境</w:t>
      </w:r>
      <w:r>
        <w:rPr>
          <w:rFonts w:ascii="Times New Roman" w:eastAsia="宋体" w:hAnsi="Times New Roman" w:cs="Times New Roman"/>
          <w:sz w:val="24"/>
        </w:rPr>
        <w:t>SLAM</w:t>
      </w:r>
      <w:r>
        <w:rPr>
          <w:rFonts w:ascii="Times New Roman" w:eastAsia="宋体" w:hAnsi="Times New Roman" w:cs="Times New Roman" w:hint="eastAsia"/>
          <w:sz w:val="24"/>
        </w:rPr>
        <w:t>算法与路径规划算法，提升环境适应力。</w:t>
      </w:r>
    </w:p>
    <w:p w14:paraId="1FEE2C5E" w14:textId="77777777" w:rsidR="004C19F9" w:rsidRDefault="00000000">
      <w:pPr>
        <w:spacing w:line="360" w:lineRule="auto"/>
        <w:ind w:firstLine="420"/>
        <w:rPr>
          <w:rFonts w:ascii="Times New Roman" w:eastAsia="宋体" w:hAnsi="Times New Roman" w:cs="Times New Roman"/>
          <w:sz w:val="24"/>
        </w:rPr>
      </w:pPr>
      <w:r>
        <w:rPr>
          <w:rFonts w:ascii="Times New Roman" w:eastAsia="宋体" w:hAnsi="Times New Roman" w:cs="Times New Roman" w:hint="eastAsia"/>
          <w:sz w:val="24"/>
        </w:rPr>
        <w:t>3.</w:t>
      </w:r>
      <w:r>
        <w:rPr>
          <w:rFonts w:ascii="Times New Roman" w:eastAsia="宋体" w:hAnsi="Times New Roman" w:cs="Times New Roman" w:hint="eastAsia"/>
          <w:sz w:val="24"/>
        </w:rPr>
        <w:t>语音交互算法研发：开发低资源、高识别率语音引擎，实现对机器人任务的精准语音控制。</w:t>
      </w:r>
    </w:p>
    <w:p w14:paraId="0F28C3A4" w14:textId="77777777" w:rsidR="004C19F9" w:rsidRDefault="00000000">
      <w:pPr>
        <w:spacing w:line="360" w:lineRule="auto"/>
        <w:ind w:firstLine="420"/>
        <w:rPr>
          <w:rFonts w:ascii="Times New Roman" w:eastAsia="宋体" w:hAnsi="Times New Roman" w:cs="Times New Roman"/>
          <w:sz w:val="24"/>
        </w:rPr>
      </w:pPr>
      <w:r>
        <w:rPr>
          <w:rFonts w:ascii="Times New Roman" w:eastAsia="宋体" w:hAnsi="Times New Roman" w:cs="Times New Roman" w:hint="eastAsia"/>
          <w:sz w:val="24"/>
        </w:rPr>
        <w:t>为达成以上目标，需要建设如下内容：</w:t>
      </w:r>
    </w:p>
    <w:p w14:paraId="29E6303A" w14:textId="77777777" w:rsidR="004C19F9" w:rsidRDefault="00000000">
      <w:pPr>
        <w:spacing w:line="360" w:lineRule="auto"/>
        <w:ind w:firstLine="420"/>
        <w:rPr>
          <w:rFonts w:ascii="Times New Roman" w:eastAsia="宋体" w:hAnsi="Times New Roman" w:cs="Times New Roman"/>
          <w:sz w:val="24"/>
        </w:rPr>
      </w:pPr>
      <w:r>
        <w:rPr>
          <w:rFonts w:ascii="Times New Roman" w:eastAsia="宋体" w:hAnsi="Times New Roman" w:cs="Times New Roman" w:hint="eastAsia"/>
          <w:sz w:val="24"/>
        </w:rPr>
        <w:t>商业导览背包应用</w:t>
      </w:r>
      <w:r>
        <w:rPr>
          <w:rFonts w:ascii="Times New Roman" w:eastAsia="宋体" w:hAnsi="Times New Roman" w:cs="Times New Roman"/>
          <w:sz w:val="24"/>
        </w:rPr>
        <w:t>APP</w:t>
      </w:r>
      <w:r>
        <w:rPr>
          <w:rFonts w:ascii="Times New Roman" w:eastAsia="宋体" w:hAnsi="Times New Roman" w:cs="Times New Roman" w:hint="eastAsia"/>
          <w:sz w:val="24"/>
        </w:rPr>
        <w:t>：支持</w:t>
      </w:r>
      <w:r>
        <w:rPr>
          <w:rFonts w:ascii="Times New Roman" w:eastAsia="宋体" w:hAnsi="Times New Roman" w:cs="Times New Roman"/>
          <w:sz w:val="24"/>
        </w:rPr>
        <w:t>循环任务、音频任务</w:t>
      </w:r>
      <w:r>
        <w:rPr>
          <w:rFonts w:ascii="Times New Roman" w:eastAsia="宋体" w:hAnsi="Times New Roman" w:cs="Times New Roman" w:hint="eastAsia"/>
          <w:sz w:val="24"/>
        </w:rPr>
        <w:t>、群控任务</w:t>
      </w:r>
      <w:r>
        <w:rPr>
          <w:rFonts w:ascii="Times New Roman" w:eastAsia="宋体" w:hAnsi="Times New Roman" w:cs="Times New Roman"/>
          <w:sz w:val="24"/>
        </w:rPr>
        <w:t>，</w:t>
      </w:r>
      <w:r>
        <w:rPr>
          <w:rFonts w:ascii="Times New Roman" w:eastAsia="宋体" w:hAnsi="Times New Roman" w:cs="Times New Roman" w:hint="eastAsia"/>
          <w:sz w:val="24"/>
        </w:rPr>
        <w:t>可通过</w:t>
      </w:r>
      <w:r>
        <w:rPr>
          <w:rFonts w:ascii="Times New Roman" w:eastAsia="宋体" w:hAnsi="Times New Roman" w:cs="Times New Roman"/>
          <w:sz w:val="24"/>
        </w:rPr>
        <w:t>语音及</w:t>
      </w:r>
      <w:r>
        <w:rPr>
          <w:rFonts w:ascii="Times New Roman" w:eastAsia="宋体" w:hAnsi="Times New Roman" w:cs="Times New Roman"/>
          <w:sz w:val="24"/>
        </w:rPr>
        <w:t>APP</w:t>
      </w:r>
      <w:r>
        <w:rPr>
          <w:rFonts w:ascii="Times New Roman" w:eastAsia="宋体" w:hAnsi="Times New Roman" w:cs="Times New Roman"/>
          <w:sz w:val="24"/>
        </w:rPr>
        <w:t>端控制任务执行</w:t>
      </w:r>
      <w:r>
        <w:rPr>
          <w:rFonts w:ascii="Times New Roman" w:eastAsia="宋体" w:hAnsi="Times New Roman" w:cs="Times New Roman" w:hint="eastAsia"/>
          <w:sz w:val="24"/>
        </w:rPr>
        <w:t>；路网绘制与可视化、栅格地图优化与多图层叠加展示；以及跨设备数据复用和英文版开发。</w:t>
      </w:r>
    </w:p>
    <w:p w14:paraId="4F910B28" w14:textId="77777777" w:rsidR="004C19F9" w:rsidRDefault="00000000">
      <w:pPr>
        <w:spacing w:line="360" w:lineRule="auto"/>
        <w:ind w:firstLine="420"/>
        <w:rPr>
          <w:rFonts w:ascii="Times New Roman" w:eastAsia="宋体" w:hAnsi="Times New Roman" w:cs="Times New Roman"/>
          <w:sz w:val="24"/>
        </w:rPr>
      </w:pPr>
      <w:r>
        <w:rPr>
          <w:rFonts w:ascii="Times New Roman" w:eastAsia="宋体" w:hAnsi="Times New Roman" w:cs="Times New Roman" w:hint="eastAsia"/>
          <w:sz w:val="24"/>
        </w:rPr>
        <w:t>融合路网拓扑的</w:t>
      </w:r>
      <w:r>
        <w:rPr>
          <w:rFonts w:ascii="Times New Roman" w:eastAsia="宋体" w:hAnsi="Times New Roman" w:cs="Times New Roman"/>
          <w:sz w:val="24"/>
        </w:rPr>
        <w:t>人形机器人</w:t>
      </w:r>
      <w:r>
        <w:rPr>
          <w:rFonts w:ascii="Times New Roman" w:eastAsia="宋体" w:hAnsi="Times New Roman" w:cs="Times New Roman" w:hint="eastAsia"/>
          <w:sz w:val="24"/>
        </w:rPr>
        <w:t>高精度导航与</w:t>
      </w:r>
      <w:r>
        <w:rPr>
          <w:rFonts w:ascii="Times New Roman" w:eastAsia="宋体" w:hAnsi="Times New Roman" w:cs="Times New Roman"/>
          <w:sz w:val="24"/>
        </w:rPr>
        <w:t xml:space="preserve"> SLAM </w:t>
      </w:r>
      <w:r>
        <w:rPr>
          <w:rFonts w:ascii="Times New Roman" w:eastAsia="宋体" w:hAnsi="Times New Roman" w:cs="Times New Roman" w:hint="eastAsia"/>
          <w:sz w:val="24"/>
        </w:rPr>
        <w:t>协同能力开发：</w:t>
      </w:r>
      <w:r>
        <w:rPr>
          <w:rFonts w:ascii="Times New Roman" w:eastAsia="宋体" w:hAnsi="Times New Roman" w:cs="Times New Roman"/>
          <w:sz w:val="24"/>
        </w:rPr>
        <w:t>基于</w:t>
      </w:r>
      <w:r>
        <w:rPr>
          <w:rFonts w:ascii="Times New Roman" w:eastAsia="宋体" w:hAnsi="Times New Roman" w:cs="Times New Roman"/>
          <w:sz w:val="24"/>
        </w:rPr>
        <w:t>SLAM</w:t>
      </w:r>
      <w:r>
        <w:rPr>
          <w:rFonts w:ascii="Times New Roman" w:eastAsia="宋体" w:hAnsi="Times New Roman" w:cs="Times New Roman"/>
          <w:sz w:val="24"/>
        </w:rPr>
        <w:t>地图路网实现</w:t>
      </w:r>
      <w:r>
        <w:rPr>
          <w:rFonts w:ascii="Times New Roman" w:eastAsia="宋体" w:hAnsi="Times New Roman" w:cs="Times New Roman" w:hint="eastAsia"/>
          <w:sz w:val="24"/>
        </w:rPr>
        <w:t>宇树</w:t>
      </w:r>
      <w:r>
        <w:rPr>
          <w:rFonts w:ascii="Times New Roman" w:eastAsia="宋体" w:hAnsi="Times New Roman" w:cs="Times New Roman"/>
          <w:sz w:val="24"/>
        </w:rPr>
        <w:t>G1</w:t>
      </w:r>
      <w:r>
        <w:rPr>
          <w:rFonts w:ascii="Times New Roman" w:eastAsia="宋体" w:hAnsi="Times New Roman" w:cs="Times New Roman"/>
          <w:sz w:val="24"/>
        </w:rPr>
        <w:t>机器人或具备同等技术性能的机器人沿预设规则自主导航，遇障自动重规划。针对其运动特性优化激光</w:t>
      </w:r>
      <w:r>
        <w:rPr>
          <w:rFonts w:ascii="Times New Roman" w:eastAsia="宋体" w:hAnsi="Times New Roman" w:cs="Times New Roman"/>
          <w:sz w:val="24"/>
        </w:rPr>
        <w:t>SLAM</w:t>
      </w:r>
      <w:r>
        <w:rPr>
          <w:rFonts w:ascii="Times New Roman" w:eastAsia="宋体" w:hAnsi="Times New Roman" w:cs="Times New Roman"/>
          <w:sz w:val="24"/>
        </w:rPr>
        <w:t>与</w:t>
      </w:r>
      <w:r>
        <w:rPr>
          <w:rFonts w:ascii="Times New Roman" w:eastAsia="宋体" w:hAnsi="Times New Roman" w:cs="Times New Roman"/>
          <w:sz w:val="24"/>
        </w:rPr>
        <w:t>IMU</w:t>
      </w:r>
      <w:r>
        <w:rPr>
          <w:rFonts w:ascii="Times New Roman" w:eastAsia="宋体" w:hAnsi="Times New Roman" w:cs="Times New Roman"/>
          <w:sz w:val="24"/>
        </w:rPr>
        <w:t>融合，抑制高速运动与大场景定位漂移，适配多模式点云感知，并结合运动学模型完成全局</w:t>
      </w:r>
      <w:r>
        <w:rPr>
          <w:rFonts w:ascii="Times New Roman" w:eastAsia="宋体" w:hAnsi="Times New Roman" w:cs="Times New Roman"/>
          <w:sz w:val="24"/>
        </w:rPr>
        <w:lastRenderedPageBreak/>
        <w:t>路径规划与平滑优化。</w:t>
      </w:r>
    </w:p>
    <w:p w14:paraId="1E6985A6" w14:textId="77777777" w:rsidR="004C19F9" w:rsidRDefault="00000000">
      <w:pPr>
        <w:spacing w:line="360" w:lineRule="auto"/>
        <w:ind w:firstLine="420"/>
        <w:rPr>
          <w:rFonts w:ascii="Times New Roman" w:eastAsia="宋体" w:hAnsi="Times New Roman" w:cs="Times New Roman"/>
          <w:sz w:val="24"/>
        </w:rPr>
      </w:pPr>
      <w:r>
        <w:rPr>
          <w:rFonts w:ascii="Times New Roman" w:eastAsia="宋体" w:hAnsi="Times New Roman" w:cs="Times New Roman" w:hint="eastAsia"/>
          <w:sz w:val="24"/>
        </w:rPr>
        <w:t>人形机器人激光雷达</w:t>
      </w:r>
      <w:r>
        <w:rPr>
          <w:rFonts w:ascii="Times New Roman" w:eastAsia="宋体" w:hAnsi="Times New Roman" w:cs="Times New Roman"/>
          <w:sz w:val="24"/>
        </w:rPr>
        <w:t>SLAM</w:t>
      </w:r>
      <w:r>
        <w:rPr>
          <w:rFonts w:ascii="Times New Roman" w:eastAsia="宋体" w:hAnsi="Times New Roman" w:cs="Times New Roman" w:hint="eastAsia"/>
          <w:sz w:val="24"/>
        </w:rPr>
        <w:t>导航能力开发：</w:t>
      </w:r>
      <w:r>
        <w:rPr>
          <w:rFonts w:ascii="Times New Roman" w:eastAsia="宋体" w:hAnsi="Times New Roman" w:cs="Times New Roman"/>
          <w:sz w:val="24"/>
        </w:rPr>
        <w:t>完成智元</w:t>
      </w:r>
      <w:r>
        <w:rPr>
          <w:rFonts w:ascii="Times New Roman" w:eastAsia="宋体" w:hAnsi="Times New Roman" w:cs="Times New Roman"/>
          <w:sz w:val="24"/>
        </w:rPr>
        <w:t>X2</w:t>
      </w:r>
      <w:r>
        <w:rPr>
          <w:rFonts w:ascii="Times New Roman" w:eastAsia="宋体" w:hAnsi="Times New Roman" w:cs="Times New Roman"/>
          <w:sz w:val="24"/>
        </w:rPr>
        <w:t>或具备同等技术性能的机器人的激光雷达性能验证及自研导航算法的传感器接口适配，实现雷达与</w:t>
      </w:r>
      <w:r>
        <w:rPr>
          <w:rFonts w:ascii="Times New Roman" w:eastAsia="宋体" w:hAnsi="Times New Roman" w:cs="Times New Roman"/>
          <w:sz w:val="24"/>
        </w:rPr>
        <w:t>IMU</w:t>
      </w:r>
      <w:r>
        <w:rPr>
          <w:rFonts w:ascii="Times New Roman" w:eastAsia="宋体" w:hAnsi="Times New Roman" w:cs="Times New Roman"/>
          <w:sz w:val="24"/>
        </w:rPr>
        <w:t>数据稳定接入与时间同步，并将底层运动控制封装为</w:t>
      </w:r>
      <w:r>
        <w:rPr>
          <w:rFonts w:ascii="Times New Roman" w:eastAsia="宋体" w:hAnsi="Times New Roman" w:cs="Times New Roman"/>
          <w:sz w:val="24"/>
        </w:rPr>
        <w:t>ROS2</w:t>
      </w:r>
      <w:r>
        <w:rPr>
          <w:rFonts w:ascii="Times New Roman" w:eastAsia="宋体" w:hAnsi="Times New Roman" w:cs="Times New Roman"/>
          <w:sz w:val="24"/>
        </w:rPr>
        <w:t>节点。基于前雷达完成障碍物提取与点云去噪，针对</w:t>
      </w:r>
      <w:r>
        <w:rPr>
          <w:rFonts w:ascii="Times New Roman" w:eastAsia="宋体" w:hAnsi="Times New Roman" w:cs="Times New Roman" w:hint="eastAsia"/>
          <w:sz w:val="24"/>
        </w:rPr>
        <w:t>智元</w:t>
      </w:r>
      <w:r>
        <w:rPr>
          <w:rFonts w:ascii="Times New Roman" w:eastAsia="宋体" w:hAnsi="Times New Roman" w:cs="Times New Roman"/>
          <w:sz w:val="24"/>
        </w:rPr>
        <w:t>X2</w:t>
      </w:r>
      <w:r>
        <w:rPr>
          <w:rFonts w:ascii="Times New Roman" w:eastAsia="宋体" w:hAnsi="Times New Roman" w:cs="Times New Roman"/>
          <w:sz w:val="24"/>
        </w:rPr>
        <w:t>或具备同等技术性能的机器人的双足运动特性重构运动控制与路径规划模型，实机调试定位、避障与停靠精度。</w:t>
      </w:r>
    </w:p>
    <w:p w14:paraId="0BC40C3B" w14:textId="77777777" w:rsidR="004C19F9" w:rsidRDefault="00000000">
      <w:pPr>
        <w:spacing w:line="360" w:lineRule="auto"/>
        <w:ind w:firstLine="420"/>
        <w:rPr>
          <w:rFonts w:ascii="Times New Roman" w:eastAsia="宋体" w:hAnsi="Times New Roman" w:cs="Times New Roman"/>
          <w:sz w:val="24"/>
        </w:rPr>
      </w:pPr>
      <w:r>
        <w:rPr>
          <w:rFonts w:ascii="Times New Roman" w:eastAsia="宋体" w:hAnsi="Times New Roman" w:cs="Times New Roman"/>
          <w:sz w:val="24"/>
        </w:rPr>
        <w:t>人形机器人外接激光雷达适配与</w:t>
      </w:r>
      <w:r>
        <w:rPr>
          <w:rFonts w:ascii="Times New Roman" w:eastAsia="宋体" w:hAnsi="Times New Roman" w:cs="Times New Roman"/>
          <w:sz w:val="24"/>
        </w:rPr>
        <w:t>3D SLAM</w:t>
      </w:r>
      <w:r>
        <w:rPr>
          <w:rFonts w:ascii="Times New Roman" w:eastAsia="宋体" w:hAnsi="Times New Roman" w:cs="Times New Roman"/>
          <w:sz w:val="24"/>
        </w:rPr>
        <w:t>室内外导航能力开发</w:t>
      </w:r>
      <w:r>
        <w:rPr>
          <w:rFonts w:ascii="Times New Roman" w:eastAsia="宋体" w:hAnsi="Times New Roman" w:cs="Times New Roman" w:hint="eastAsia"/>
          <w:sz w:val="24"/>
        </w:rPr>
        <w:t>：</w:t>
      </w:r>
      <w:r>
        <w:rPr>
          <w:rFonts w:ascii="Times New Roman" w:eastAsia="宋体" w:hAnsi="Times New Roman" w:cs="Times New Roman"/>
          <w:sz w:val="24"/>
        </w:rPr>
        <w:t>基于</w:t>
      </w:r>
      <w:r>
        <w:rPr>
          <w:rFonts w:ascii="Times New Roman" w:eastAsia="宋体" w:hAnsi="Times New Roman" w:cs="Times New Roman" w:hint="eastAsia"/>
          <w:sz w:val="24"/>
        </w:rPr>
        <w:t>宇树</w:t>
      </w:r>
      <w:r>
        <w:rPr>
          <w:rFonts w:ascii="Times New Roman" w:eastAsia="宋体" w:hAnsi="Times New Roman" w:cs="Times New Roman"/>
          <w:sz w:val="24"/>
        </w:rPr>
        <w:t>R1</w:t>
      </w:r>
      <w:r>
        <w:rPr>
          <w:rFonts w:ascii="Times New Roman" w:eastAsia="宋体" w:hAnsi="Times New Roman" w:cs="Times New Roman"/>
          <w:sz w:val="24"/>
        </w:rPr>
        <w:t>或具备同等技术性能的机器人的头部双目相机与外接激光雷达，完成多传感器联合标定与时间同步，构建室内高精度</w:t>
      </w:r>
      <w:r>
        <w:rPr>
          <w:rFonts w:ascii="Times New Roman" w:eastAsia="宋体" w:hAnsi="Times New Roman" w:cs="Times New Roman"/>
          <w:sz w:val="24"/>
        </w:rPr>
        <w:t>3D SLAM</w:t>
      </w:r>
      <w:r>
        <w:rPr>
          <w:rFonts w:ascii="Times New Roman" w:eastAsia="宋体" w:hAnsi="Times New Roman" w:cs="Times New Roman"/>
          <w:sz w:val="24"/>
        </w:rPr>
        <w:t>建图能力，支持多地图云端同步与跨设备复用。导航采用室内</w:t>
      </w:r>
      <w:r>
        <w:rPr>
          <w:rFonts w:ascii="Times New Roman" w:eastAsia="宋体" w:hAnsi="Times New Roman" w:cs="Times New Roman"/>
          <w:sz w:val="24"/>
        </w:rPr>
        <w:t>SLAM</w:t>
      </w:r>
      <w:r>
        <w:rPr>
          <w:rFonts w:ascii="Times New Roman" w:eastAsia="宋体" w:hAnsi="Times New Roman" w:cs="Times New Roman"/>
          <w:sz w:val="24"/>
        </w:rPr>
        <w:t>与室外</w:t>
      </w:r>
      <w:r>
        <w:rPr>
          <w:rFonts w:ascii="Times New Roman" w:eastAsia="宋体" w:hAnsi="Times New Roman" w:cs="Times New Roman"/>
          <w:sz w:val="24"/>
        </w:rPr>
        <w:t>GPS RTK</w:t>
      </w:r>
      <w:r>
        <w:rPr>
          <w:rFonts w:ascii="Times New Roman" w:eastAsia="宋体" w:hAnsi="Times New Roman" w:cs="Times New Roman"/>
          <w:sz w:val="24"/>
        </w:rPr>
        <w:t>双模式融合定位，实现无缝切换；结合路网约束与动态避障算法，保障全场景导航安全顺畅。配套点位与任务全生命周期管理，支持云端双向同步与远程调度，经容器化封装与多场景联调优化，为</w:t>
      </w:r>
      <w:r>
        <w:rPr>
          <w:rFonts w:ascii="Times New Roman" w:eastAsia="宋体" w:hAnsi="Times New Roman" w:cs="Times New Roman" w:hint="eastAsia"/>
          <w:sz w:val="24"/>
        </w:rPr>
        <w:t>宇树</w:t>
      </w:r>
      <w:r>
        <w:rPr>
          <w:rFonts w:ascii="Times New Roman" w:eastAsia="宋体" w:hAnsi="Times New Roman" w:cs="Times New Roman"/>
          <w:sz w:val="24"/>
        </w:rPr>
        <w:t>R1</w:t>
      </w:r>
      <w:r>
        <w:rPr>
          <w:rFonts w:ascii="Times New Roman" w:eastAsia="宋体" w:hAnsi="Times New Roman" w:cs="Times New Roman"/>
          <w:sz w:val="24"/>
        </w:rPr>
        <w:t>人形机器人或具备同等技术性能的机器人提供稳定可靠的室内外自主导航能力。</w:t>
      </w:r>
    </w:p>
    <w:p w14:paraId="05BBA961" w14:textId="77777777" w:rsidR="004C19F9" w:rsidRDefault="00000000">
      <w:pPr>
        <w:spacing w:line="360" w:lineRule="auto"/>
        <w:ind w:firstLine="420"/>
        <w:rPr>
          <w:rFonts w:ascii="Times New Roman" w:eastAsia="宋体" w:hAnsi="Times New Roman" w:cs="Times New Roman"/>
          <w:sz w:val="24"/>
        </w:rPr>
      </w:pPr>
      <w:r>
        <w:rPr>
          <w:rFonts w:ascii="Times New Roman" w:eastAsia="宋体" w:hAnsi="Times New Roman" w:cs="Times New Roman" w:hint="eastAsia"/>
          <w:sz w:val="24"/>
        </w:rPr>
        <w:t>背包</w:t>
      </w:r>
      <w:r>
        <w:rPr>
          <w:rFonts w:ascii="Times New Roman" w:eastAsia="宋体" w:hAnsi="Times New Roman" w:cs="Times New Roman"/>
          <w:sz w:val="24"/>
        </w:rPr>
        <w:t>5G</w:t>
      </w:r>
      <w:r>
        <w:rPr>
          <w:rFonts w:ascii="Times New Roman" w:eastAsia="宋体" w:hAnsi="Times New Roman" w:cs="Times New Roman" w:hint="eastAsia"/>
          <w:sz w:val="24"/>
        </w:rPr>
        <w:t>模组适配：</w:t>
      </w:r>
      <w:r>
        <w:rPr>
          <w:rFonts w:ascii="Times New Roman" w:eastAsia="宋体" w:hAnsi="Times New Roman" w:cs="Times New Roman"/>
          <w:sz w:val="24"/>
        </w:rPr>
        <w:t>完成</w:t>
      </w:r>
      <w:r>
        <w:rPr>
          <w:rFonts w:ascii="Times New Roman" w:eastAsia="宋体" w:hAnsi="Times New Roman" w:cs="Times New Roman"/>
          <w:sz w:val="24"/>
        </w:rPr>
        <w:t>5G</w:t>
      </w:r>
      <w:r>
        <w:rPr>
          <w:rFonts w:ascii="Times New Roman" w:eastAsia="宋体" w:hAnsi="Times New Roman" w:cs="Times New Roman"/>
          <w:sz w:val="24"/>
        </w:rPr>
        <w:t>模组在背包内的固定结构、供电散热及线束设计。在软件层面完成云平台整体架构、数据库、及通信协议设计。开发远程</w:t>
      </w:r>
      <w:r>
        <w:rPr>
          <w:rFonts w:ascii="Times New Roman" w:eastAsia="宋体" w:hAnsi="Times New Roman" w:cs="Times New Roman"/>
          <w:sz w:val="24"/>
        </w:rPr>
        <w:t>ROS OTA</w:t>
      </w:r>
      <w:r>
        <w:rPr>
          <w:rFonts w:ascii="Times New Roman" w:eastAsia="宋体" w:hAnsi="Times New Roman" w:cs="Times New Roman"/>
          <w:sz w:val="24"/>
        </w:rPr>
        <w:t>升级功能，支持升级包云端下发与自动安装。构建远程设备管理、版本管理、地图管理及云端任务编排下发等云平台服务，实现机器人全生命周期远程运维管理。</w:t>
      </w:r>
    </w:p>
    <w:p w14:paraId="23A1A18C" w14:textId="77777777" w:rsidR="004C19F9" w:rsidRDefault="00000000">
      <w:pPr>
        <w:spacing w:line="360" w:lineRule="auto"/>
        <w:ind w:firstLine="420"/>
        <w:rPr>
          <w:rFonts w:ascii="Times New Roman" w:eastAsia="宋体" w:hAnsi="Times New Roman" w:cs="Times New Roman"/>
          <w:sz w:val="24"/>
        </w:rPr>
      </w:pPr>
      <w:r>
        <w:rPr>
          <w:rFonts w:ascii="Times New Roman" w:eastAsia="宋体" w:hAnsi="Times New Roman" w:cs="Times New Roman" w:hint="eastAsia"/>
          <w:sz w:val="24"/>
        </w:rPr>
        <w:t>背包灵巧手控制适配：</w:t>
      </w:r>
      <w:r>
        <w:rPr>
          <w:rFonts w:ascii="Times New Roman" w:eastAsia="宋体" w:hAnsi="Times New Roman" w:cs="Times New Roman"/>
          <w:sz w:val="24"/>
        </w:rPr>
        <w:t>完成灵巧手</w:t>
      </w:r>
      <w:r>
        <w:rPr>
          <w:rFonts w:ascii="Times New Roman" w:eastAsia="宋体" w:hAnsi="Times New Roman" w:cs="Times New Roman" w:hint="eastAsia"/>
          <w:sz w:val="24"/>
        </w:rPr>
        <w:t>（如</w:t>
      </w:r>
      <w:r>
        <w:rPr>
          <w:rFonts w:ascii="Times New Roman" w:eastAsia="宋体" w:hAnsi="Times New Roman" w:cs="Times New Roman"/>
          <w:sz w:val="24"/>
        </w:rPr>
        <w:t>因时</w:t>
      </w:r>
      <w:r>
        <w:rPr>
          <w:rFonts w:ascii="Times New Roman" w:eastAsia="宋体" w:hAnsi="Times New Roman" w:cs="Times New Roman"/>
          <w:sz w:val="24"/>
        </w:rPr>
        <w:t>DFX</w:t>
      </w:r>
      <w:r>
        <w:rPr>
          <w:rFonts w:ascii="Times New Roman" w:eastAsia="宋体" w:hAnsi="Times New Roman" w:cs="Times New Roman" w:hint="eastAsia"/>
          <w:sz w:val="24"/>
        </w:rPr>
        <w:t>）</w:t>
      </w:r>
      <w:r>
        <w:rPr>
          <w:rFonts w:ascii="Times New Roman" w:eastAsia="宋体" w:hAnsi="Times New Roman" w:cs="Times New Roman"/>
          <w:sz w:val="24"/>
        </w:rPr>
        <w:t>在背包内的</w:t>
      </w:r>
      <w:r>
        <w:rPr>
          <w:rFonts w:ascii="Times New Roman" w:eastAsia="宋体" w:hAnsi="Times New Roman" w:cs="Times New Roman"/>
          <w:sz w:val="24"/>
        </w:rPr>
        <w:t>ROS</w:t>
      </w:r>
      <w:r>
        <w:rPr>
          <w:rFonts w:ascii="Times New Roman" w:eastAsia="宋体" w:hAnsi="Times New Roman" w:cs="Times New Roman"/>
          <w:sz w:val="24"/>
        </w:rPr>
        <w:t>驱动移植与</w:t>
      </w:r>
      <w:r>
        <w:rPr>
          <w:rFonts w:ascii="Times New Roman" w:eastAsia="宋体" w:hAnsi="Times New Roman" w:cs="Times New Roman"/>
          <w:sz w:val="24"/>
        </w:rPr>
        <w:t>CAN/USB</w:t>
      </w:r>
      <w:r>
        <w:rPr>
          <w:rFonts w:ascii="Times New Roman" w:eastAsia="宋体" w:hAnsi="Times New Roman" w:cs="Times New Roman"/>
          <w:sz w:val="24"/>
        </w:rPr>
        <w:t>通信适配。开发基础开合运动控制接口</w:t>
      </w:r>
      <w:r>
        <w:rPr>
          <w:rFonts w:ascii="Times New Roman" w:eastAsia="宋体" w:hAnsi="Times New Roman" w:cs="Times New Roman" w:hint="eastAsia"/>
          <w:sz w:val="24"/>
        </w:rPr>
        <w:t>、</w:t>
      </w:r>
      <w:r>
        <w:rPr>
          <w:rFonts w:ascii="Times New Roman" w:eastAsia="宋体" w:hAnsi="Times New Roman" w:cs="Times New Roman"/>
          <w:sz w:val="24"/>
        </w:rPr>
        <w:t>实现五根手指独立运动与多指组合控制</w:t>
      </w:r>
      <w:r>
        <w:rPr>
          <w:rFonts w:ascii="Times New Roman" w:eastAsia="宋体" w:hAnsi="Times New Roman" w:cs="Times New Roman" w:hint="eastAsia"/>
          <w:sz w:val="24"/>
        </w:rPr>
        <w:t>，</w:t>
      </w:r>
      <w:r>
        <w:rPr>
          <w:rFonts w:ascii="Times New Roman" w:eastAsia="宋体" w:hAnsi="Times New Roman" w:cs="Times New Roman"/>
          <w:sz w:val="24"/>
        </w:rPr>
        <w:t>构建常用手势预设库</w:t>
      </w:r>
      <w:r>
        <w:rPr>
          <w:rFonts w:ascii="Times New Roman" w:eastAsia="宋体" w:hAnsi="Times New Roman" w:cs="Times New Roman" w:hint="eastAsia"/>
          <w:sz w:val="24"/>
        </w:rPr>
        <w:t>，并</w:t>
      </w:r>
      <w:r>
        <w:rPr>
          <w:rFonts w:ascii="Times New Roman" w:eastAsia="宋体" w:hAnsi="Times New Roman" w:cs="Times New Roman"/>
          <w:sz w:val="24"/>
        </w:rPr>
        <w:t>封装为</w:t>
      </w:r>
      <w:r>
        <w:rPr>
          <w:rFonts w:ascii="Times New Roman" w:eastAsia="宋体" w:hAnsi="Times New Roman" w:cs="Times New Roman"/>
          <w:sz w:val="24"/>
        </w:rPr>
        <w:t>ROS2</w:t>
      </w:r>
      <w:r>
        <w:rPr>
          <w:rFonts w:ascii="Times New Roman" w:eastAsia="宋体" w:hAnsi="Times New Roman" w:cs="Times New Roman"/>
          <w:sz w:val="24"/>
        </w:rPr>
        <w:t>标准</w:t>
      </w:r>
      <w:r>
        <w:rPr>
          <w:rFonts w:ascii="Times New Roman" w:eastAsia="宋体" w:hAnsi="Times New Roman" w:cs="Times New Roman"/>
          <w:sz w:val="24"/>
        </w:rPr>
        <w:t>Action/Service</w:t>
      </w:r>
      <w:r>
        <w:rPr>
          <w:rFonts w:ascii="Times New Roman" w:eastAsia="宋体" w:hAnsi="Times New Roman" w:cs="Times New Roman"/>
          <w:sz w:val="24"/>
        </w:rPr>
        <w:t>接口供上层调用。</w:t>
      </w:r>
    </w:p>
    <w:p w14:paraId="31DE4F50" w14:textId="77777777" w:rsidR="004C19F9" w:rsidRDefault="00000000">
      <w:pPr>
        <w:spacing w:line="360" w:lineRule="auto"/>
        <w:ind w:firstLine="420"/>
        <w:rPr>
          <w:rFonts w:ascii="Times New Roman" w:eastAsia="宋体" w:hAnsi="Times New Roman" w:cs="Times New Roman"/>
          <w:sz w:val="24"/>
        </w:rPr>
      </w:pPr>
      <w:r>
        <w:rPr>
          <w:rFonts w:ascii="Times New Roman" w:eastAsia="宋体" w:hAnsi="Times New Roman" w:cs="Times New Roman" w:hint="eastAsia"/>
          <w:sz w:val="24"/>
        </w:rPr>
        <w:t>人形机器人的背包原型开发：</w:t>
      </w:r>
      <w:r>
        <w:rPr>
          <w:rFonts w:ascii="Times New Roman" w:eastAsia="宋体" w:hAnsi="Times New Roman" w:cs="Times New Roman"/>
          <w:sz w:val="24"/>
        </w:rPr>
        <w:t>为宇树</w:t>
      </w:r>
      <w:r>
        <w:rPr>
          <w:rFonts w:ascii="Times New Roman" w:eastAsia="宋体" w:hAnsi="Times New Roman" w:cs="Times New Roman"/>
          <w:sz w:val="24"/>
        </w:rPr>
        <w:t>R1</w:t>
      </w:r>
      <w:r>
        <w:rPr>
          <w:rFonts w:ascii="Times New Roman" w:eastAsia="宋体" w:hAnsi="Times New Roman" w:cs="Times New Roman"/>
          <w:sz w:val="24"/>
        </w:rPr>
        <w:t>或具备同等技术性能的机器人设计轻量化快拆背包支架，将激光雷达、</w:t>
      </w:r>
      <w:r>
        <w:rPr>
          <w:rFonts w:ascii="Times New Roman" w:eastAsia="宋体" w:hAnsi="Times New Roman" w:cs="Times New Roman"/>
          <w:sz w:val="24"/>
        </w:rPr>
        <w:t>Orin</w:t>
      </w:r>
      <w:r>
        <w:rPr>
          <w:rFonts w:ascii="Times New Roman" w:eastAsia="宋体" w:hAnsi="Times New Roman" w:cs="Times New Roman"/>
          <w:sz w:val="24"/>
        </w:rPr>
        <w:t>主控、</w:t>
      </w:r>
      <w:r>
        <w:rPr>
          <w:rFonts w:ascii="Times New Roman" w:eastAsia="宋体" w:hAnsi="Times New Roman" w:cs="Times New Roman"/>
          <w:sz w:val="24"/>
        </w:rPr>
        <w:t>IMU</w:t>
      </w:r>
      <w:r>
        <w:rPr>
          <w:rFonts w:ascii="Times New Roman" w:eastAsia="宋体" w:hAnsi="Times New Roman" w:cs="Times New Roman"/>
          <w:sz w:val="24"/>
        </w:rPr>
        <w:t>、通信模组及电源合理分区固定，整机防护达</w:t>
      </w:r>
      <w:r>
        <w:rPr>
          <w:rFonts w:ascii="Times New Roman" w:eastAsia="宋体" w:hAnsi="Times New Roman" w:cs="Times New Roman"/>
          <w:sz w:val="24"/>
        </w:rPr>
        <w:t>IP43</w:t>
      </w:r>
      <w:r>
        <w:rPr>
          <w:rFonts w:ascii="Times New Roman" w:eastAsia="宋体" w:hAnsi="Times New Roman" w:cs="Times New Roman"/>
          <w:sz w:val="24"/>
        </w:rPr>
        <w:t>，优化散热与电源管理。将</w:t>
      </w:r>
      <w:r>
        <w:rPr>
          <w:rFonts w:ascii="Times New Roman" w:eastAsia="宋体" w:hAnsi="Times New Roman" w:cs="Times New Roman"/>
          <w:sz w:val="24"/>
        </w:rPr>
        <w:t>SLAM</w:t>
      </w:r>
      <w:r>
        <w:rPr>
          <w:rFonts w:ascii="Times New Roman" w:eastAsia="宋体" w:hAnsi="Times New Roman" w:cs="Times New Roman"/>
          <w:sz w:val="24"/>
        </w:rPr>
        <w:t>建图、定位、规划、避障与路网导航整合为通用导航背包，</w:t>
      </w:r>
      <w:r>
        <w:rPr>
          <w:rFonts w:ascii="Times New Roman" w:eastAsia="宋体" w:hAnsi="Times New Roman" w:cs="Times New Roman" w:hint="eastAsia"/>
          <w:sz w:val="24"/>
        </w:rPr>
        <w:t>统一数据格式与运行逻辑</w:t>
      </w:r>
      <w:r>
        <w:rPr>
          <w:rFonts w:ascii="Times New Roman" w:eastAsia="宋体" w:hAnsi="Times New Roman" w:cs="Times New Roman"/>
          <w:sz w:val="24"/>
        </w:rPr>
        <w:t>，</w:t>
      </w:r>
      <w:r>
        <w:rPr>
          <w:rFonts w:ascii="Times New Roman" w:eastAsia="宋体" w:hAnsi="Times New Roman" w:cs="Times New Roman" w:hint="eastAsia"/>
          <w:sz w:val="24"/>
        </w:rPr>
        <w:t>以标准</w:t>
      </w:r>
      <w:r>
        <w:rPr>
          <w:rFonts w:ascii="Times New Roman" w:eastAsia="宋体" w:hAnsi="Times New Roman" w:cs="Times New Roman"/>
          <w:sz w:val="24"/>
        </w:rPr>
        <w:t>ROS2</w:t>
      </w:r>
      <w:r>
        <w:rPr>
          <w:rFonts w:ascii="Times New Roman" w:eastAsia="宋体" w:hAnsi="Times New Roman" w:cs="Times New Roman" w:hint="eastAsia"/>
          <w:sz w:val="24"/>
        </w:rPr>
        <w:t>接口实现跨机型（</w:t>
      </w:r>
      <w:r>
        <w:rPr>
          <w:rFonts w:ascii="Times New Roman" w:eastAsia="宋体" w:hAnsi="Times New Roman" w:cs="Times New Roman"/>
          <w:sz w:val="24"/>
        </w:rPr>
        <w:t>G1</w:t>
      </w:r>
      <w:r>
        <w:rPr>
          <w:rFonts w:ascii="Times New Roman" w:eastAsia="宋体" w:hAnsi="Times New Roman" w:cs="Times New Roman" w:hint="eastAsia"/>
          <w:sz w:val="24"/>
        </w:rPr>
        <w:t>、</w:t>
      </w:r>
      <w:r>
        <w:rPr>
          <w:rFonts w:ascii="Times New Roman" w:eastAsia="宋体" w:hAnsi="Times New Roman" w:cs="Times New Roman"/>
          <w:sz w:val="24"/>
        </w:rPr>
        <w:t>X2</w:t>
      </w:r>
      <w:r>
        <w:rPr>
          <w:rFonts w:ascii="Times New Roman" w:eastAsia="宋体" w:hAnsi="Times New Roman" w:cs="Times New Roman"/>
          <w:sz w:val="24"/>
        </w:rPr>
        <w:t>或具备同等技术性能的机器人</w:t>
      </w:r>
      <w:r>
        <w:rPr>
          <w:rFonts w:ascii="Times New Roman" w:eastAsia="宋体" w:hAnsi="Times New Roman" w:cs="Times New Roman" w:hint="eastAsia"/>
          <w:sz w:val="24"/>
        </w:rPr>
        <w:t>）调用与部署</w:t>
      </w:r>
      <w:r>
        <w:rPr>
          <w:rFonts w:ascii="Times New Roman" w:eastAsia="宋体" w:hAnsi="Times New Roman" w:cs="Times New Roman"/>
          <w:sz w:val="24"/>
        </w:rPr>
        <w:t>。配套开发</w:t>
      </w:r>
      <w:r>
        <w:rPr>
          <w:rFonts w:ascii="Times New Roman" w:eastAsia="宋体" w:hAnsi="Times New Roman" w:cs="Times New Roman"/>
          <w:sz w:val="24"/>
        </w:rPr>
        <w:t>License</w:t>
      </w:r>
      <w:r>
        <w:rPr>
          <w:rFonts w:ascii="Times New Roman" w:eastAsia="宋体" w:hAnsi="Times New Roman" w:cs="Times New Roman"/>
          <w:sz w:val="24"/>
        </w:rPr>
        <w:t>授权管理及</w:t>
      </w:r>
      <w:r>
        <w:rPr>
          <w:rFonts w:ascii="Times New Roman" w:eastAsia="宋体" w:hAnsi="Times New Roman" w:cs="Times New Roman"/>
          <w:sz w:val="24"/>
        </w:rPr>
        <w:t>Orin</w:t>
      </w:r>
      <w:r>
        <w:rPr>
          <w:rFonts w:ascii="Times New Roman" w:eastAsia="宋体" w:hAnsi="Times New Roman" w:cs="Times New Roman"/>
          <w:sz w:val="24"/>
        </w:rPr>
        <w:t>无线配网模块，保障商业化部署的安全与易用。</w:t>
      </w:r>
    </w:p>
    <w:p w14:paraId="747A6843" w14:textId="77777777" w:rsidR="004C19F9" w:rsidRDefault="00000000">
      <w:pPr>
        <w:pStyle w:val="2"/>
        <w:numPr>
          <w:ilvl w:val="1"/>
          <w:numId w:val="2"/>
        </w:numPr>
        <w:rPr>
          <w:rFonts w:ascii="Times New Roman" w:eastAsia="宋体" w:hAnsi="Times New Roman" w:cs="Times New Roman"/>
          <w:sz w:val="30"/>
          <w:szCs w:val="30"/>
        </w:rPr>
      </w:pPr>
      <w:r>
        <w:rPr>
          <w:rFonts w:ascii="Times New Roman" w:eastAsia="宋体" w:hAnsi="Times New Roman" w:cs="Times New Roman"/>
          <w:sz w:val="30"/>
          <w:szCs w:val="30"/>
        </w:rPr>
        <w:lastRenderedPageBreak/>
        <w:t>建设内容</w:t>
      </w:r>
    </w:p>
    <w:p w14:paraId="16FED804" w14:textId="77777777" w:rsidR="004C19F9" w:rsidRDefault="00000000">
      <w:pPr>
        <w:pStyle w:val="ac"/>
        <w:spacing w:after="156"/>
        <w:ind w:firstLine="420"/>
        <w:rPr>
          <w:rFonts w:ascii="Times New Roman" w:eastAsia="宋体" w:hAnsi="Times New Roman" w:cs="Times New Roman"/>
          <w:kern w:val="0"/>
          <w14:ligatures w14:val="standardContextual"/>
        </w:rPr>
      </w:pPr>
      <w:r>
        <w:rPr>
          <w:rFonts w:ascii="Times New Roman" w:eastAsia="宋体" w:hAnsi="Times New Roman" w:cs="Times New Roman"/>
          <w:kern w:val="0"/>
          <w14:ligatures w14:val="standardContextual"/>
        </w:rPr>
        <w:t>根据机器人通用强化背包原型项目的建设目标，主要建设内容如下：</w:t>
      </w:r>
    </w:p>
    <w:p w14:paraId="4B8CEAC2" w14:textId="77777777" w:rsidR="004C19F9" w:rsidRDefault="00000000">
      <w:pPr>
        <w:pStyle w:val="3"/>
        <w:numPr>
          <w:ilvl w:val="2"/>
          <w:numId w:val="2"/>
        </w:numPr>
        <w:spacing w:after="156"/>
        <w:rPr>
          <w:rFonts w:ascii="Times New Roman" w:eastAsia="宋体" w:hAnsi="Times New Roman" w:cs="Times New Roman"/>
          <w:b/>
          <w:bCs/>
          <w:sz w:val="28"/>
          <w:szCs w:val="28"/>
        </w:rPr>
      </w:pPr>
      <w:r>
        <w:rPr>
          <w:rFonts w:ascii="Times New Roman" w:eastAsia="宋体" w:hAnsi="Times New Roman" w:cs="Times New Roman" w:hint="eastAsia"/>
          <w:b/>
          <w:bCs/>
          <w:sz w:val="28"/>
          <w:szCs w:val="28"/>
        </w:rPr>
        <w:t>商业导览背包应用</w:t>
      </w:r>
      <w:r>
        <w:rPr>
          <w:rFonts w:ascii="Times New Roman" w:eastAsia="宋体" w:hAnsi="Times New Roman" w:cs="Times New Roman"/>
          <w:b/>
          <w:bCs/>
          <w:sz w:val="28"/>
          <w:szCs w:val="28"/>
        </w:rPr>
        <w:t>APP</w:t>
      </w:r>
    </w:p>
    <w:p w14:paraId="7816F043" w14:textId="77777777" w:rsidR="004C19F9" w:rsidRDefault="00000000">
      <w:pPr>
        <w:pStyle w:val="4"/>
        <w:numPr>
          <w:ilvl w:val="3"/>
          <w:numId w:val="2"/>
        </w:numPr>
        <w:tabs>
          <w:tab w:val="left" w:pos="720"/>
        </w:tabs>
        <w:spacing w:after="156"/>
        <w:jc w:val="left"/>
        <w:rPr>
          <w:rFonts w:ascii="Times New Roman" w:eastAsia="宋体" w:hAnsi="Times New Roman" w:cs="Times New Roman"/>
          <w:bCs/>
          <w:sz w:val="24"/>
        </w:rPr>
      </w:pPr>
      <w:r>
        <w:rPr>
          <w:rFonts w:ascii="Times New Roman" w:eastAsia="宋体" w:hAnsi="Times New Roman" w:cs="Times New Roman" w:hint="eastAsia"/>
          <w:bCs/>
          <w:sz w:val="24"/>
        </w:rPr>
        <w:t>路网功能</w:t>
      </w:r>
    </w:p>
    <w:p w14:paraId="230C27BD" w14:textId="77777777" w:rsidR="004C19F9" w:rsidRDefault="00000000">
      <w:pPr>
        <w:pStyle w:val="a0"/>
        <w:spacing w:line="360" w:lineRule="auto"/>
        <w:ind w:firstLineChars="200" w:firstLine="480"/>
        <w:jc w:val="left"/>
        <w:rPr>
          <w:rFonts w:ascii="Times New Roman" w:hAnsi="Times New Roman"/>
          <w:sz w:val="24"/>
          <w:lang w:eastAsia="zh-Hans"/>
        </w:rPr>
      </w:pPr>
      <w:r>
        <w:rPr>
          <w:rFonts w:ascii="Times New Roman" w:hAnsi="Times New Roman" w:hint="eastAsia"/>
          <w:sz w:val="24"/>
          <w:lang w:eastAsia="zh-Hans"/>
        </w:rPr>
        <w:t>(1).</w:t>
      </w:r>
      <w:r>
        <w:rPr>
          <w:rFonts w:ascii="Times New Roman" w:hAnsi="Times New Roman" w:hint="eastAsia"/>
          <w:sz w:val="24"/>
          <w:lang w:eastAsia="zh-Hans"/>
        </w:rPr>
        <w:t>路网绘制：在</w:t>
      </w:r>
      <w:r>
        <w:rPr>
          <w:rFonts w:ascii="Times New Roman" w:hAnsi="Times New Roman"/>
          <w:sz w:val="24"/>
          <w:lang w:eastAsia="zh-Hans"/>
        </w:rPr>
        <w:t xml:space="preserve"> SLAM </w:t>
      </w:r>
      <w:r>
        <w:rPr>
          <w:rFonts w:ascii="Times New Roman" w:hAnsi="Times New Roman" w:hint="eastAsia"/>
          <w:sz w:val="24"/>
          <w:lang w:eastAsia="zh-Hans"/>
        </w:rPr>
        <w:t>地图上设置途经点，将途经点连线，并设置路线双向</w:t>
      </w:r>
      <w:r>
        <w:rPr>
          <w:rFonts w:ascii="Times New Roman" w:hAnsi="Times New Roman" w:hint="eastAsia"/>
          <w:sz w:val="24"/>
          <w:lang w:eastAsia="zh-Hans"/>
        </w:rPr>
        <w:t>/</w:t>
      </w:r>
      <w:r>
        <w:rPr>
          <w:rFonts w:ascii="Times New Roman" w:hAnsi="Times New Roman" w:hint="eastAsia"/>
          <w:sz w:val="24"/>
          <w:lang w:eastAsia="zh-Hans"/>
        </w:rPr>
        <w:t>单向通行通行规则，生成机器人专用导航路网；路网保存至</w:t>
      </w:r>
      <w:r>
        <w:rPr>
          <w:rFonts w:ascii="Times New Roman" w:hAnsi="Times New Roman"/>
          <w:sz w:val="24"/>
          <w:lang w:eastAsia="zh-Hans"/>
        </w:rPr>
        <w:t>ROS</w:t>
      </w:r>
      <w:r>
        <w:rPr>
          <w:rFonts w:ascii="Times New Roman" w:hAnsi="Times New Roman" w:hint="eastAsia"/>
          <w:sz w:val="24"/>
          <w:lang w:eastAsia="zh-Hans"/>
        </w:rPr>
        <w:t>系统，用于机器人路网导航。</w:t>
      </w:r>
    </w:p>
    <w:p w14:paraId="245D38A1" w14:textId="77777777" w:rsidR="004C19F9" w:rsidRDefault="00000000">
      <w:pPr>
        <w:pStyle w:val="a0"/>
        <w:spacing w:line="360" w:lineRule="auto"/>
        <w:ind w:firstLineChars="200" w:firstLine="480"/>
        <w:jc w:val="left"/>
        <w:rPr>
          <w:rFonts w:ascii="Times New Roman" w:hAnsi="Times New Roman"/>
          <w:sz w:val="24"/>
          <w:lang w:eastAsia="zh-Hans"/>
        </w:rPr>
      </w:pPr>
      <w:r>
        <w:rPr>
          <w:rFonts w:ascii="Times New Roman" w:hAnsi="Times New Roman" w:hint="eastAsia"/>
          <w:sz w:val="24"/>
          <w:lang w:eastAsia="zh-Hans"/>
        </w:rPr>
        <w:t>(2).</w:t>
      </w:r>
      <w:r>
        <w:rPr>
          <w:rFonts w:ascii="Times New Roman" w:hAnsi="Times New Roman" w:hint="eastAsia"/>
          <w:sz w:val="24"/>
          <w:lang w:eastAsia="zh-Hans"/>
        </w:rPr>
        <w:t>路网可视化：已绘制的路网直接显示在当前</w:t>
      </w:r>
      <w:r>
        <w:rPr>
          <w:rFonts w:ascii="Times New Roman" w:hAnsi="Times New Roman"/>
          <w:sz w:val="24"/>
          <w:lang w:eastAsia="zh-Hans"/>
        </w:rPr>
        <w:t xml:space="preserve">SLAM </w:t>
      </w:r>
      <w:r>
        <w:rPr>
          <w:rFonts w:ascii="Times New Roman" w:hAnsi="Times New Roman" w:hint="eastAsia"/>
          <w:sz w:val="24"/>
          <w:lang w:eastAsia="zh-Hans"/>
        </w:rPr>
        <w:t>地图上，直观可查。</w:t>
      </w:r>
    </w:p>
    <w:p w14:paraId="27525075" w14:textId="77777777" w:rsidR="004C19F9" w:rsidRDefault="00000000">
      <w:pPr>
        <w:pStyle w:val="4"/>
        <w:numPr>
          <w:ilvl w:val="3"/>
          <w:numId w:val="2"/>
        </w:numPr>
        <w:tabs>
          <w:tab w:val="left" w:pos="720"/>
        </w:tabs>
        <w:spacing w:after="156"/>
        <w:jc w:val="left"/>
        <w:rPr>
          <w:rFonts w:ascii="Times New Roman" w:eastAsia="宋体" w:hAnsi="Times New Roman" w:cs="Times New Roman"/>
          <w:bCs/>
          <w:sz w:val="24"/>
        </w:rPr>
      </w:pPr>
      <w:r>
        <w:rPr>
          <w:rFonts w:ascii="Times New Roman" w:eastAsia="宋体" w:hAnsi="Times New Roman" w:cs="Times New Roman" w:hint="eastAsia"/>
          <w:bCs/>
          <w:sz w:val="24"/>
        </w:rPr>
        <w:t>栅格地图显示</w:t>
      </w:r>
    </w:p>
    <w:p w14:paraId="1BE5556C" w14:textId="77777777" w:rsidR="004C19F9" w:rsidRDefault="00000000">
      <w:pPr>
        <w:pStyle w:val="a0"/>
        <w:spacing w:line="360" w:lineRule="auto"/>
        <w:ind w:firstLineChars="200" w:firstLine="480"/>
        <w:jc w:val="left"/>
        <w:rPr>
          <w:rFonts w:ascii="Times New Roman" w:hAnsi="Times New Roman"/>
          <w:sz w:val="24"/>
          <w:lang w:eastAsia="zh-Hans"/>
        </w:rPr>
      </w:pPr>
      <w:r>
        <w:rPr>
          <w:rFonts w:ascii="Times New Roman" w:hAnsi="Times New Roman" w:hint="eastAsia"/>
          <w:sz w:val="24"/>
          <w:lang w:eastAsia="zh-Hans"/>
        </w:rPr>
        <w:t>(1).</w:t>
      </w:r>
      <w:r>
        <w:rPr>
          <w:rFonts w:ascii="Times New Roman" w:hAnsi="Times New Roman" w:hint="eastAsia"/>
          <w:sz w:val="24"/>
          <w:lang w:eastAsia="zh-Hans"/>
        </w:rPr>
        <w:t>地图优化与转正：通过减少地图噪点，并依据旋转角度自动转正地图，使展示效果更规范。</w:t>
      </w:r>
    </w:p>
    <w:p w14:paraId="480ADD8F" w14:textId="77777777" w:rsidR="004C19F9" w:rsidRDefault="00000000">
      <w:pPr>
        <w:pStyle w:val="a0"/>
        <w:spacing w:line="360" w:lineRule="auto"/>
        <w:ind w:firstLineChars="200" w:firstLine="480"/>
        <w:jc w:val="left"/>
        <w:rPr>
          <w:rFonts w:ascii="Times New Roman" w:hAnsi="Times New Roman"/>
          <w:sz w:val="24"/>
          <w:lang w:eastAsia="zh-Hans"/>
        </w:rPr>
      </w:pPr>
      <w:r>
        <w:rPr>
          <w:rFonts w:ascii="Times New Roman" w:hAnsi="Times New Roman" w:hint="eastAsia"/>
          <w:sz w:val="24"/>
          <w:lang w:eastAsia="zh-Hans"/>
        </w:rPr>
        <w:t>(2).</w:t>
      </w:r>
      <w:r>
        <w:rPr>
          <w:rFonts w:ascii="Times New Roman" w:hAnsi="Times New Roman" w:hint="eastAsia"/>
          <w:sz w:val="24"/>
          <w:lang w:eastAsia="zh-Hans"/>
        </w:rPr>
        <w:t>边缘锐化处理：基于</w:t>
      </w:r>
      <w:r>
        <w:rPr>
          <w:rFonts w:ascii="Times New Roman" w:hAnsi="Times New Roman"/>
          <w:sz w:val="24"/>
          <w:lang w:eastAsia="zh-Hans"/>
        </w:rPr>
        <w:t>0.05m</w:t>
      </w:r>
      <w:r>
        <w:rPr>
          <w:rFonts w:ascii="Times New Roman" w:hAnsi="Times New Roman" w:hint="eastAsia"/>
          <w:sz w:val="24"/>
          <w:lang w:eastAsia="zh-Hans"/>
        </w:rPr>
        <w:t>分辨率地图，强化墙面、展台、拐角等关键轮廓，实现边缘清晰显示。</w:t>
      </w:r>
    </w:p>
    <w:p w14:paraId="63E2A22B" w14:textId="77777777" w:rsidR="004C19F9" w:rsidRDefault="00000000">
      <w:pPr>
        <w:pStyle w:val="a0"/>
        <w:spacing w:line="360" w:lineRule="auto"/>
        <w:ind w:firstLineChars="200" w:firstLine="480"/>
        <w:jc w:val="left"/>
        <w:rPr>
          <w:rFonts w:ascii="Times New Roman" w:hAnsi="Times New Roman"/>
          <w:sz w:val="24"/>
          <w:lang w:eastAsia="zh-Hans"/>
        </w:rPr>
      </w:pPr>
      <w:r>
        <w:rPr>
          <w:rFonts w:ascii="Times New Roman" w:hAnsi="Times New Roman" w:hint="eastAsia"/>
          <w:sz w:val="24"/>
          <w:lang w:eastAsia="zh-Hans"/>
        </w:rPr>
        <w:t>(3).</w:t>
      </w:r>
      <w:r>
        <w:rPr>
          <w:rFonts w:ascii="Times New Roman" w:hAnsi="Times New Roman" w:hint="eastAsia"/>
          <w:sz w:val="24"/>
          <w:lang w:eastAsia="zh-Hans"/>
        </w:rPr>
        <w:t>多图层叠加管理：支持栅格地图、路网、虚拟墙、任务点位等数据的分层叠加，并允许用户按需显示</w:t>
      </w:r>
      <w:r>
        <w:rPr>
          <w:rFonts w:ascii="Times New Roman" w:hAnsi="Times New Roman"/>
          <w:sz w:val="24"/>
          <w:lang w:eastAsia="zh-Hans"/>
        </w:rPr>
        <w:t>/</w:t>
      </w:r>
      <w:r>
        <w:rPr>
          <w:rFonts w:ascii="Times New Roman" w:hAnsi="Times New Roman" w:hint="eastAsia"/>
          <w:sz w:val="24"/>
          <w:lang w:eastAsia="zh-Hans"/>
        </w:rPr>
        <w:t>隐藏任意图层。</w:t>
      </w:r>
    </w:p>
    <w:p w14:paraId="0874490E" w14:textId="77777777" w:rsidR="004C19F9" w:rsidRDefault="00000000">
      <w:pPr>
        <w:pStyle w:val="4"/>
        <w:numPr>
          <w:ilvl w:val="3"/>
          <w:numId w:val="2"/>
        </w:numPr>
        <w:tabs>
          <w:tab w:val="left" w:pos="720"/>
        </w:tabs>
        <w:spacing w:after="156"/>
        <w:jc w:val="left"/>
        <w:rPr>
          <w:rFonts w:ascii="Times New Roman" w:eastAsia="宋体" w:hAnsi="Times New Roman" w:cs="Times New Roman"/>
          <w:bCs/>
          <w:sz w:val="24"/>
        </w:rPr>
      </w:pPr>
      <w:r>
        <w:rPr>
          <w:rFonts w:ascii="Times New Roman" w:eastAsia="宋体" w:hAnsi="Times New Roman" w:cs="Times New Roman" w:hint="eastAsia"/>
          <w:bCs/>
          <w:sz w:val="24"/>
        </w:rPr>
        <w:t>数据导出与复用</w:t>
      </w:r>
    </w:p>
    <w:p w14:paraId="7023541B" w14:textId="77777777" w:rsidR="004C19F9" w:rsidRDefault="00000000">
      <w:pPr>
        <w:pStyle w:val="a0"/>
        <w:spacing w:line="360" w:lineRule="auto"/>
        <w:ind w:firstLineChars="200" w:firstLine="480"/>
        <w:jc w:val="left"/>
        <w:rPr>
          <w:rFonts w:ascii="Times New Roman" w:hAnsi="Times New Roman"/>
          <w:sz w:val="24"/>
          <w:lang w:eastAsia="zh-Hans"/>
        </w:rPr>
      </w:pPr>
      <w:r>
        <w:rPr>
          <w:rFonts w:ascii="Times New Roman" w:hAnsi="Times New Roman" w:hint="eastAsia"/>
          <w:sz w:val="24"/>
          <w:lang w:eastAsia="zh-Hans"/>
        </w:rPr>
        <w:t>支持通过</w:t>
      </w:r>
      <w:r>
        <w:rPr>
          <w:rFonts w:ascii="Times New Roman" w:hAnsi="Times New Roman"/>
          <w:sz w:val="24"/>
          <w:lang w:eastAsia="zh-Hans"/>
        </w:rPr>
        <w:t>APP</w:t>
      </w:r>
      <w:r>
        <w:rPr>
          <w:rFonts w:ascii="Times New Roman" w:hAnsi="Times New Roman" w:hint="eastAsia"/>
          <w:sz w:val="24"/>
          <w:lang w:eastAsia="zh-Hans"/>
        </w:rPr>
        <w:t>将剧本套组和剧本数据，以及全部的动作、点位、路网和地图数据导出为</w:t>
      </w:r>
      <w:r>
        <w:rPr>
          <w:rFonts w:ascii="Times New Roman" w:hAnsi="Times New Roman"/>
          <w:sz w:val="24"/>
          <w:lang w:eastAsia="zh-Hans"/>
        </w:rPr>
        <w:t>JSON</w:t>
      </w:r>
      <w:r>
        <w:rPr>
          <w:rFonts w:ascii="Times New Roman" w:hAnsi="Times New Roman" w:hint="eastAsia"/>
          <w:sz w:val="24"/>
          <w:lang w:eastAsia="zh-Hans"/>
        </w:rPr>
        <w:t>格式文件进行本地保存；用户在更换设备时，可通过导入该</w:t>
      </w:r>
      <w:r>
        <w:rPr>
          <w:rFonts w:ascii="Times New Roman" w:hAnsi="Times New Roman"/>
          <w:sz w:val="24"/>
          <w:lang w:eastAsia="zh-Hans"/>
        </w:rPr>
        <w:t>JSON</w:t>
      </w:r>
      <w:r>
        <w:rPr>
          <w:rFonts w:ascii="Times New Roman" w:hAnsi="Times New Roman" w:hint="eastAsia"/>
          <w:sz w:val="24"/>
          <w:lang w:eastAsia="zh-Hans"/>
        </w:rPr>
        <w:t>文件，快速实现数据的跨设备复用。</w:t>
      </w:r>
    </w:p>
    <w:p w14:paraId="165E8E97" w14:textId="77777777" w:rsidR="004C19F9" w:rsidRDefault="00000000">
      <w:pPr>
        <w:pStyle w:val="4"/>
        <w:numPr>
          <w:ilvl w:val="3"/>
          <w:numId w:val="2"/>
        </w:numPr>
        <w:tabs>
          <w:tab w:val="left" w:pos="720"/>
        </w:tabs>
        <w:spacing w:after="156"/>
        <w:jc w:val="left"/>
        <w:rPr>
          <w:rFonts w:ascii="Times New Roman" w:eastAsia="宋体" w:hAnsi="Times New Roman" w:cs="Times New Roman"/>
          <w:bCs/>
          <w:sz w:val="24"/>
        </w:rPr>
      </w:pPr>
      <w:r>
        <w:rPr>
          <w:rFonts w:ascii="Times New Roman" w:eastAsia="宋体" w:hAnsi="Times New Roman" w:cs="Times New Roman" w:hint="eastAsia"/>
          <w:bCs/>
          <w:sz w:val="24"/>
        </w:rPr>
        <w:t>背包管理</w:t>
      </w:r>
    </w:p>
    <w:p w14:paraId="4490F738" w14:textId="77777777" w:rsidR="004C19F9" w:rsidRDefault="00000000">
      <w:pPr>
        <w:pStyle w:val="a0"/>
        <w:spacing w:line="360" w:lineRule="auto"/>
        <w:ind w:firstLineChars="200" w:firstLine="480"/>
        <w:jc w:val="left"/>
        <w:rPr>
          <w:rFonts w:ascii="Times New Roman" w:hAnsi="Times New Roman"/>
          <w:sz w:val="24"/>
          <w:lang w:eastAsia="zh-Hans"/>
        </w:rPr>
      </w:pPr>
      <w:r>
        <w:rPr>
          <w:rFonts w:ascii="Times New Roman" w:hAnsi="Times New Roman" w:hint="eastAsia"/>
          <w:sz w:val="24"/>
          <w:lang w:eastAsia="zh-Hans"/>
        </w:rPr>
        <w:t>支持针对单个背包独立管理音频库，可将本地音频文件上传至对应背包，并支持对背包内的音频数据进行</w:t>
      </w:r>
      <w:r>
        <w:rPr>
          <w:rFonts w:ascii="Times New Roman" w:hAnsi="Times New Roman"/>
          <w:sz w:val="24"/>
          <w:lang w:eastAsia="zh-Hans"/>
        </w:rPr>
        <w:t>查询、上传与删除操作</w:t>
      </w:r>
      <w:r>
        <w:rPr>
          <w:rFonts w:ascii="Times New Roman" w:hAnsi="Times New Roman" w:hint="eastAsia"/>
          <w:sz w:val="24"/>
          <w:lang w:eastAsia="zh-Hans"/>
        </w:rPr>
        <w:t>。</w:t>
      </w:r>
    </w:p>
    <w:p w14:paraId="0868FA4F" w14:textId="77777777" w:rsidR="004C19F9" w:rsidRDefault="00000000">
      <w:pPr>
        <w:pStyle w:val="4"/>
        <w:numPr>
          <w:ilvl w:val="3"/>
          <w:numId w:val="2"/>
        </w:numPr>
        <w:tabs>
          <w:tab w:val="left" w:pos="720"/>
        </w:tabs>
        <w:spacing w:after="156"/>
        <w:jc w:val="left"/>
        <w:rPr>
          <w:rFonts w:ascii="Times New Roman" w:eastAsia="宋体" w:hAnsi="Times New Roman" w:cs="Times New Roman"/>
          <w:bCs/>
          <w:sz w:val="24"/>
        </w:rPr>
      </w:pPr>
      <w:r>
        <w:rPr>
          <w:rFonts w:ascii="Times New Roman" w:eastAsia="宋体" w:hAnsi="Times New Roman" w:cs="Times New Roman" w:hint="eastAsia"/>
          <w:bCs/>
          <w:sz w:val="24"/>
        </w:rPr>
        <w:lastRenderedPageBreak/>
        <w:t>剧本任务</w:t>
      </w:r>
    </w:p>
    <w:p w14:paraId="3E576FCE" w14:textId="77777777" w:rsidR="004C19F9" w:rsidRDefault="00000000">
      <w:pPr>
        <w:pStyle w:val="a0"/>
        <w:spacing w:line="360" w:lineRule="auto"/>
        <w:ind w:firstLineChars="200" w:firstLine="480"/>
        <w:jc w:val="left"/>
        <w:rPr>
          <w:rFonts w:ascii="Times New Roman" w:hAnsi="Times New Roman"/>
          <w:sz w:val="24"/>
          <w:lang w:eastAsia="zh-Hans"/>
        </w:rPr>
      </w:pPr>
      <w:r>
        <w:rPr>
          <w:rFonts w:ascii="Times New Roman" w:hAnsi="Times New Roman" w:hint="eastAsia"/>
          <w:sz w:val="24"/>
          <w:lang w:eastAsia="zh-Hans"/>
        </w:rPr>
        <w:t>(1).</w:t>
      </w:r>
      <w:r>
        <w:rPr>
          <w:rFonts w:ascii="Times New Roman" w:hAnsi="Times New Roman" w:hint="eastAsia"/>
          <w:sz w:val="24"/>
          <w:lang w:eastAsia="zh-Hans"/>
        </w:rPr>
        <w:t>循环任务实现：支持按剧本套组配置任务循环次数与执行间隔时长。</w:t>
      </w:r>
      <w:r>
        <w:rPr>
          <w:rFonts w:ascii="Times New Roman" w:hAnsi="Times New Roman"/>
          <w:sz w:val="24"/>
          <w:lang w:eastAsia="zh-Hans"/>
        </w:rPr>
        <w:t>APP</w:t>
      </w:r>
      <w:r>
        <w:rPr>
          <w:rFonts w:ascii="Times New Roman" w:hAnsi="Times New Roman" w:hint="eastAsia"/>
          <w:sz w:val="24"/>
          <w:lang w:eastAsia="zh-Hans"/>
        </w:rPr>
        <w:t>端下发任务时，将依据配置参数控制任务执行次数，并按照设定的间隔时长控制任务重复下发的时间间隔。</w:t>
      </w:r>
    </w:p>
    <w:p w14:paraId="3B691A23" w14:textId="77777777" w:rsidR="004C19F9" w:rsidRDefault="00000000">
      <w:pPr>
        <w:pStyle w:val="a0"/>
        <w:spacing w:line="360" w:lineRule="auto"/>
        <w:ind w:firstLineChars="200" w:firstLine="480"/>
        <w:jc w:val="left"/>
        <w:rPr>
          <w:rFonts w:ascii="Times New Roman" w:hAnsi="Times New Roman"/>
          <w:sz w:val="24"/>
          <w:lang w:eastAsia="zh-Hans"/>
        </w:rPr>
      </w:pPr>
      <w:r>
        <w:rPr>
          <w:rFonts w:ascii="Times New Roman" w:hAnsi="Times New Roman" w:hint="eastAsia"/>
          <w:sz w:val="24"/>
          <w:lang w:eastAsia="zh-Hans"/>
        </w:rPr>
        <w:t>(2).</w:t>
      </w:r>
      <w:r>
        <w:rPr>
          <w:rFonts w:ascii="Times New Roman" w:hAnsi="Times New Roman" w:hint="eastAsia"/>
          <w:sz w:val="24"/>
          <w:lang w:eastAsia="zh-Hans"/>
        </w:rPr>
        <w:t>音频任务支持：剧本编排时新增音频任务类型，可从已有音频库中选择音频文件创建音频任务步骤；任务下发时，将根据音频任务类型调用对应执行接口完成任务。</w:t>
      </w:r>
    </w:p>
    <w:p w14:paraId="4A1C848F" w14:textId="77777777" w:rsidR="004C19F9" w:rsidRDefault="00000000">
      <w:pPr>
        <w:pStyle w:val="a0"/>
        <w:spacing w:line="360" w:lineRule="auto"/>
        <w:ind w:firstLineChars="200" w:firstLine="480"/>
        <w:jc w:val="left"/>
        <w:rPr>
          <w:rFonts w:ascii="Times New Roman" w:hAnsi="Times New Roman"/>
          <w:sz w:val="24"/>
          <w:lang w:eastAsia="zh-Hans"/>
        </w:rPr>
      </w:pPr>
      <w:r>
        <w:rPr>
          <w:rFonts w:ascii="Times New Roman" w:hAnsi="Times New Roman" w:hint="eastAsia"/>
          <w:sz w:val="24"/>
          <w:lang w:eastAsia="zh-Hans"/>
        </w:rPr>
        <w:t>(3).</w:t>
      </w:r>
      <w:r>
        <w:rPr>
          <w:rFonts w:ascii="Times New Roman" w:hAnsi="Times New Roman" w:hint="eastAsia"/>
          <w:sz w:val="24"/>
          <w:lang w:eastAsia="zh-Hans"/>
        </w:rPr>
        <w:t>任务控制：支持通过语音及</w:t>
      </w:r>
      <w:r>
        <w:rPr>
          <w:rFonts w:ascii="Times New Roman" w:hAnsi="Times New Roman"/>
          <w:sz w:val="24"/>
          <w:lang w:eastAsia="zh-Hans"/>
        </w:rPr>
        <w:t>APP</w:t>
      </w:r>
      <w:r>
        <w:rPr>
          <w:rFonts w:ascii="Times New Roman" w:hAnsi="Times New Roman" w:hint="eastAsia"/>
          <w:sz w:val="24"/>
          <w:lang w:eastAsia="zh-Hans"/>
        </w:rPr>
        <w:t>端控制任务执行。语音与</w:t>
      </w:r>
      <w:r>
        <w:rPr>
          <w:rFonts w:ascii="Times New Roman" w:hAnsi="Times New Roman"/>
          <w:sz w:val="24"/>
          <w:lang w:eastAsia="zh-Hans"/>
        </w:rPr>
        <w:t>APP</w:t>
      </w:r>
      <w:r>
        <w:rPr>
          <w:rFonts w:ascii="Times New Roman" w:hAnsi="Times New Roman" w:hint="eastAsia"/>
          <w:sz w:val="24"/>
          <w:lang w:eastAsia="zh-Hans"/>
        </w:rPr>
        <w:t>端采用接口对接方式，实现对剧本任务的开始、暂停、继续和停止控制。任务暂停时，自动取消当前导航、动作与语音；任务继续时，可恢复中断前的动作（重新做）、语音（重新播）、导航接续执行。</w:t>
      </w:r>
    </w:p>
    <w:p w14:paraId="4316459B" w14:textId="77777777" w:rsidR="004C19F9" w:rsidRDefault="00000000">
      <w:pPr>
        <w:pStyle w:val="4"/>
        <w:numPr>
          <w:ilvl w:val="3"/>
          <w:numId w:val="2"/>
        </w:numPr>
        <w:tabs>
          <w:tab w:val="left" w:pos="720"/>
        </w:tabs>
        <w:spacing w:after="156"/>
        <w:jc w:val="left"/>
        <w:rPr>
          <w:rFonts w:ascii="Times New Roman" w:eastAsia="宋体" w:hAnsi="Times New Roman" w:cs="Times New Roman"/>
          <w:bCs/>
          <w:sz w:val="24"/>
        </w:rPr>
      </w:pPr>
      <w:r>
        <w:rPr>
          <w:rFonts w:ascii="Times New Roman" w:eastAsia="宋体" w:hAnsi="Times New Roman" w:cs="Times New Roman" w:hint="eastAsia"/>
          <w:bCs/>
          <w:sz w:val="24"/>
        </w:rPr>
        <w:t>视频回传</w:t>
      </w:r>
    </w:p>
    <w:p w14:paraId="70AA2CFD" w14:textId="77777777" w:rsidR="004C19F9" w:rsidRDefault="00000000">
      <w:pPr>
        <w:pStyle w:val="a0"/>
        <w:spacing w:line="360" w:lineRule="auto"/>
        <w:ind w:firstLineChars="200" w:firstLine="480"/>
        <w:jc w:val="left"/>
        <w:rPr>
          <w:rFonts w:ascii="Times New Roman" w:hAnsi="Times New Roman"/>
          <w:sz w:val="24"/>
          <w:lang w:eastAsia="zh-Hans"/>
        </w:rPr>
      </w:pPr>
      <w:r>
        <w:rPr>
          <w:rFonts w:ascii="Times New Roman" w:hAnsi="Times New Roman" w:hint="eastAsia"/>
          <w:sz w:val="24"/>
          <w:lang w:eastAsia="zh-Hans"/>
        </w:rPr>
        <w:t>机器人支持拍照及视频录制功能。</w:t>
      </w:r>
      <w:r>
        <w:rPr>
          <w:rFonts w:ascii="Times New Roman" w:hAnsi="Times New Roman" w:hint="eastAsia"/>
          <w:sz w:val="24"/>
          <w:lang w:eastAsia="zh-Hans"/>
        </w:rPr>
        <w:t>APP</w:t>
      </w:r>
      <w:r>
        <w:rPr>
          <w:rFonts w:ascii="Times New Roman" w:hAnsi="Times New Roman" w:hint="eastAsia"/>
          <w:sz w:val="24"/>
          <w:lang w:eastAsia="zh-Hans"/>
        </w:rPr>
        <w:t>可发起拍照或录制视频请求，获取对应的图片或视频数据后在前端界面进行展示。</w:t>
      </w:r>
    </w:p>
    <w:p w14:paraId="23FCF34E" w14:textId="77777777" w:rsidR="004C19F9" w:rsidRDefault="00000000">
      <w:pPr>
        <w:pStyle w:val="4"/>
        <w:numPr>
          <w:ilvl w:val="3"/>
          <w:numId w:val="2"/>
        </w:numPr>
        <w:tabs>
          <w:tab w:val="left" w:pos="720"/>
        </w:tabs>
        <w:spacing w:after="156"/>
        <w:jc w:val="left"/>
        <w:rPr>
          <w:rFonts w:ascii="Times New Roman" w:eastAsia="宋体" w:hAnsi="Times New Roman" w:cs="Times New Roman"/>
          <w:bCs/>
          <w:sz w:val="24"/>
        </w:rPr>
      </w:pPr>
      <w:r>
        <w:rPr>
          <w:rFonts w:ascii="Times New Roman" w:eastAsia="宋体" w:hAnsi="Times New Roman" w:cs="Times New Roman"/>
          <w:bCs/>
          <w:sz w:val="24"/>
        </w:rPr>
        <w:t>APP</w:t>
      </w:r>
      <w:r>
        <w:rPr>
          <w:rFonts w:ascii="Times New Roman" w:eastAsia="宋体" w:hAnsi="Times New Roman" w:cs="Times New Roman"/>
          <w:bCs/>
          <w:sz w:val="24"/>
        </w:rPr>
        <w:t>英文版开发</w:t>
      </w:r>
    </w:p>
    <w:p w14:paraId="658CBC43" w14:textId="77777777" w:rsidR="004C19F9" w:rsidRDefault="00000000">
      <w:pPr>
        <w:pStyle w:val="a0"/>
        <w:spacing w:line="360" w:lineRule="auto"/>
        <w:ind w:firstLineChars="200" w:firstLine="480"/>
        <w:jc w:val="left"/>
        <w:rPr>
          <w:rFonts w:ascii="宋体" w:hAnsi="宋体" w:hint="eastAsia"/>
          <w:sz w:val="24"/>
          <w:lang w:eastAsia="zh-Hans"/>
        </w:rPr>
      </w:pPr>
      <w:r>
        <w:rPr>
          <w:rFonts w:ascii="宋体" w:hAnsi="宋体"/>
          <w:sz w:val="24"/>
          <w:lang w:eastAsia="zh-Hans"/>
        </w:rPr>
        <w:t>(1).APP</w:t>
      </w:r>
      <w:r>
        <w:rPr>
          <w:rFonts w:ascii="宋体" w:hAnsi="宋体" w:hint="eastAsia"/>
          <w:sz w:val="24"/>
          <w:lang w:eastAsia="zh-Hans"/>
        </w:rPr>
        <w:t>中涉及的中文资源整理、翻译；</w:t>
      </w:r>
    </w:p>
    <w:p w14:paraId="740B7091" w14:textId="77777777" w:rsidR="004C19F9" w:rsidRDefault="00000000">
      <w:pPr>
        <w:pStyle w:val="a0"/>
        <w:spacing w:line="360" w:lineRule="auto"/>
        <w:ind w:firstLineChars="200" w:firstLine="480"/>
        <w:jc w:val="left"/>
        <w:rPr>
          <w:rFonts w:ascii="宋体" w:hAnsi="宋体" w:hint="eastAsia"/>
          <w:sz w:val="24"/>
          <w:lang w:eastAsia="zh-Hans"/>
        </w:rPr>
      </w:pPr>
      <w:r>
        <w:rPr>
          <w:rFonts w:ascii="宋体" w:hAnsi="宋体"/>
          <w:sz w:val="24"/>
          <w:lang w:eastAsia="zh-Hans"/>
        </w:rPr>
        <w:t>(2)</w:t>
      </w:r>
      <w:r>
        <w:rPr>
          <w:rFonts w:ascii="宋体" w:hAnsi="宋体" w:hint="eastAsia"/>
          <w:sz w:val="24"/>
          <w:lang w:eastAsia="zh-Hans"/>
        </w:rPr>
        <w:t>.各模块适配英文版开发，含：路网功能；地图、多图层叠加功能；数据导出与复用功能；音频库管理；剧本任务模块和视频回传功能。</w:t>
      </w:r>
    </w:p>
    <w:p w14:paraId="4879E374" w14:textId="77777777" w:rsidR="004C19F9" w:rsidRDefault="00000000">
      <w:pPr>
        <w:pStyle w:val="4"/>
        <w:numPr>
          <w:ilvl w:val="3"/>
          <w:numId w:val="2"/>
        </w:numPr>
        <w:tabs>
          <w:tab w:val="left" w:pos="720"/>
        </w:tabs>
        <w:spacing w:after="156"/>
        <w:jc w:val="left"/>
        <w:rPr>
          <w:rFonts w:ascii="Times New Roman" w:eastAsia="宋体" w:hAnsi="Times New Roman" w:cs="Times New Roman"/>
          <w:bCs/>
          <w:sz w:val="24"/>
        </w:rPr>
      </w:pPr>
      <w:r>
        <w:rPr>
          <w:rFonts w:ascii="Times New Roman" w:eastAsia="宋体" w:hAnsi="Times New Roman" w:cs="Times New Roman" w:hint="eastAsia"/>
          <w:bCs/>
          <w:sz w:val="24"/>
        </w:rPr>
        <w:t>机器人群控功能</w:t>
      </w:r>
    </w:p>
    <w:p w14:paraId="0717C3FE" w14:textId="77777777" w:rsidR="004C19F9" w:rsidRDefault="00000000">
      <w:pPr>
        <w:spacing w:line="360" w:lineRule="auto"/>
        <w:ind w:firstLine="420"/>
        <w:jc w:val="left"/>
        <w:rPr>
          <w:rFonts w:ascii="宋体" w:eastAsia="宋体" w:hAnsi="宋体" w:cs="Times New Roman" w:hint="eastAsia"/>
          <w:sz w:val="24"/>
        </w:rPr>
      </w:pPr>
      <w:r>
        <w:rPr>
          <w:rFonts w:ascii="宋体" w:eastAsia="宋体" w:hAnsi="宋体" w:cs="Times New Roman"/>
          <w:sz w:val="24"/>
        </w:rPr>
        <w:t>(</w:t>
      </w:r>
      <w:proofErr w:type="gramStart"/>
      <w:r>
        <w:rPr>
          <w:rFonts w:ascii="宋体" w:eastAsia="宋体" w:hAnsi="宋体" w:cs="Times New Roman"/>
          <w:sz w:val="24"/>
        </w:rPr>
        <w:t>1).</w:t>
      </w:r>
      <w:proofErr w:type="gramEnd"/>
      <w:r>
        <w:rPr>
          <w:rFonts w:ascii="宋体" w:eastAsia="宋体" w:hAnsi="宋体" w:cs="Times New Roman" w:hint="eastAsia"/>
          <w:sz w:val="24"/>
        </w:rPr>
        <w:t>群控配置：可配置多个机器人的背包</w:t>
      </w:r>
      <w:r>
        <w:rPr>
          <w:rFonts w:ascii="宋体" w:eastAsia="宋体" w:hAnsi="宋体" w:cs="Times New Roman"/>
          <w:sz w:val="24"/>
        </w:rPr>
        <w:t>IP</w:t>
      </w:r>
      <w:r>
        <w:rPr>
          <w:rFonts w:ascii="宋体" w:eastAsia="宋体" w:hAnsi="宋体" w:cs="Times New Roman" w:hint="eastAsia"/>
          <w:sz w:val="24"/>
        </w:rPr>
        <w:t>地址，标记当前在用背包</w:t>
      </w:r>
      <w:r>
        <w:rPr>
          <w:rFonts w:ascii="宋体" w:eastAsia="宋体" w:hAnsi="宋体" w:cs="Times New Roman"/>
          <w:sz w:val="24"/>
        </w:rPr>
        <w:t>IP</w:t>
      </w:r>
      <w:r>
        <w:rPr>
          <w:rFonts w:ascii="宋体" w:eastAsia="宋体" w:hAnsi="宋体" w:cs="Times New Roman" w:hint="eastAsia"/>
          <w:sz w:val="24"/>
        </w:rPr>
        <w:t>，并支持对群控模式进行开启或关闭操作。</w:t>
      </w:r>
    </w:p>
    <w:p w14:paraId="72FAC712" w14:textId="77777777" w:rsidR="004C19F9" w:rsidRDefault="00000000">
      <w:pPr>
        <w:spacing w:line="360" w:lineRule="auto"/>
        <w:ind w:firstLine="420"/>
        <w:jc w:val="left"/>
        <w:rPr>
          <w:rFonts w:ascii="宋体" w:eastAsia="宋体" w:hAnsi="宋体" w:cs="Times New Roman" w:hint="eastAsia"/>
          <w:sz w:val="24"/>
        </w:rPr>
      </w:pPr>
      <w:r>
        <w:rPr>
          <w:rFonts w:ascii="宋体" w:eastAsia="宋体" w:hAnsi="宋体"/>
          <w:sz w:val="24"/>
        </w:rPr>
        <w:t>(</w:t>
      </w:r>
      <w:proofErr w:type="gramStart"/>
      <w:r>
        <w:rPr>
          <w:rFonts w:ascii="宋体" w:eastAsia="宋体" w:hAnsi="宋体"/>
          <w:sz w:val="24"/>
        </w:rPr>
        <w:t>2).</w:t>
      </w:r>
      <w:proofErr w:type="gramEnd"/>
      <w:r>
        <w:rPr>
          <w:rFonts w:ascii="宋体" w:eastAsia="宋体" w:hAnsi="宋体" w:hint="eastAsia"/>
          <w:sz w:val="24"/>
        </w:rPr>
        <w:t>群控任务实现：</w:t>
      </w:r>
      <w:r>
        <w:rPr>
          <w:rFonts w:ascii="宋体" w:eastAsia="宋体" w:hAnsi="宋体" w:cs="Times New Roman" w:hint="eastAsia"/>
          <w:sz w:val="24"/>
        </w:rPr>
        <w:t>开启群控模式后，剧本任务中的语音、动作指令将依据已配置的多机器人背包</w:t>
      </w:r>
      <w:r>
        <w:rPr>
          <w:rFonts w:ascii="宋体" w:eastAsia="宋体" w:hAnsi="宋体" w:cs="Times New Roman"/>
          <w:sz w:val="24"/>
        </w:rPr>
        <w:t>IP</w:t>
      </w:r>
      <w:r>
        <w:rPr>
          <w:rFonts w:ascii="宋体" w:eastAsia="宋体" w:hAnsi="宋体" w:cs="Times New Roman" w:hint="eastAsia"/>
          <w:sz w:val="24"/>
        </w:rPr>
        <w:t>同步下发，实现对多台机器人的语音、动作协同控制。</w:t>
      </w:r>
    </w:p>
    <w:p w14:paraId="684C12D9" w14:textId="77777777" w:rsidR="004C19F9" w:rsidRDefault="00000000">
      <w:pPr>
        <w:pStyle w:val="4"/>
        <w:numPr>
          <w:ilvl w:val="3"/>
          <w:numId w:val="2"/>
        </w:numPr>
        <w:tabs>
          <w:tab w:val="left" w:pos="720"/>
        </w:tabs>
        <w:spacing w:after="156"/>
        <w:jc w:val="left"/>
        <w:rPr>
          <w:rFonts w:ascii="Times New Roman" w:eastAsia="宋体" w:hAnsi="Times New Roman" w:cs="Times New Roman"/>
          <w:bCs/>
          <w:sz w:val="24"/>
        </w:rPr>
      </w:pPr>
      <w:r>
        <w:rPr>
          <w:rFonts w:ascii="Times New Roman" w:eastAsia="宋体" w:hAnsi="Times New Roman" w:cs="Times New Roman" w:hint="eastAsia"/>
          <w:bCs/>
          <w:sz w:val="24"/>
        </w:rPr>
        <w:lastRenderedPageBreak/>
        <w:t>联调</w:t>
      </w:r>
    </w:p>
    <w:p w14:paraId="0DFFA720" w14:textId="77777777" w:rsidR="004C19F9" w:rsidRDefault="00000000">
      <w:pPr>
        <w:spacing w:line="360" w:lineRule="auto"/>
        <w:ind w:firstLine="420"/>
        <w:jc w:val="left"/>
        <w:rPr>
          <w:rFonts w:ascii="宋体" w:eastAsia="宋体" w:hAnsi="宋体" w:cs="Times New Roman" w:hint="eastAsia"/>
          <w:sz w:val="24"/>
        </w:rPr>
      </w:pPr>
      <w:r>
        <w:rPr>
          <w:rFonts w:ascii="宋体" w:eastAsia="宋体" w:hAnsi="宋体" w:cs="Times New Roman" w:hint="eastAsia"/>
          <w:sz w:val="24"/>
        </w:rPr>
        <w:t>(</w:t>
      </w:r>
      <w:proofErr w:type="gramStart"/>
      <w:r>
        <w:rPr>
          <w:rFonts w:ascii="宋体" w:eastAsia="宋体" w:hAnsi="宋体" w:cs="Times New Roman" w:hint="eastAsia"/>
          <w:sz w:val="24"/>
        </w:rPr>
        <w:t>1).</w:t>
      </w:r>
      <w:proofErr w:type="gramEnd"/>
      <w:r>
        <w:rPr>
          <w:rFonts w:ascii="宋体" w:eastAsia="宋体" w:hAnsi="宋体" w:cs="Times New Roman" w:hint="eastAsia"/>
          <w:sz w:val="24"/>
        </w:rPr>
        <w:t>APP新增功能联调、BUG修复。</w:t>
      </w:r>
    </w:p>
    <w:p w14:paraId="23BB423B" w14:textId="77777777" w:rsidR="004C19F9" w:rsidRDefault="00000000">
      <w:pPr>
        <w:spacing w:line="360" w:lineRule="auto"/>
        <w:ind w:firstLine="420"/>
        <w:jc w:val="left"/>
        <w:rPr>
          <w:rFonts w:ascii="宋体" w:eastAsia="宋体" w:hAnsi="宋体" w:cs="Times New Roman" w:hint="eastAsia"/>
          <w:sz w:val="24"/>
        </w:rPr>
      </w:pPr>
      <w:r>
        <w:rPr>
          <w:rFonts w:ascii="宋体" w:eastAsia="宋体" w:hAnsi="宋体" w:cs="Times New Roman" w:hint="eastAsia"/>
          <w:sz w:val="24"/>
        </w:rPr>
        <w:t>(</w:t>
      </w:r>
      <w:proofErr w:type="gramStart"/>
      <w:r>
        <w:rPr>
          <w:rFonts w:ascii="宋体" w:eastAsia="宋体" w:hAnsi="宋体" w:cs="Times New Roman" w:hint="eastAsia"/>
          <w:sz w:val="24"/>
        </w:rPr>
        <w:t>2).</w:t>
      </w:r>
      <w:proofErr w:type="gramEnd"/>
      <w:r>
        <w:rPr>
          <w:rFonts w:ascii="宋体" w:eastAsia="宋体" w:hAnsi="宋体" w:cs="Times New Roman" w:hint="eastAsia"/>
          <w:sz w:val="24"/>
        </w:rPr>
        <w:t>语音控制剧本任务对接联调，优化交互。</w:t>
      </w:r>
    </w:p>
    <w:p w14:paraId="61E88F79" w14:textId="77777777" w:rsidR="004C19F9" w:rsidRDefault="00000000">
      <w:pPr>
        <w:spacing w:line="360" w:lineRule="auto"/>
        <w:ind w:firstLine="420"/>
        <w:jc w:val="left"/>
        <w:rPr>
          <w:rFonts w:ascii="宋体" w:eastAsia="宋体" w:hAnsi="宋体" w:cs="Times New Roman" w:hint="eastAsia"/>
          <w:sz w:val="24"/>
        </w:rPr>
      </w:pPr>
      <w:r>
        <w:rPr>
          <w:rFonts w:ascii="宋体" w:eastAsia="宋体" w:hAnsi="宋体" w:cs="Times New Roman" w:hint="eastAsia"/>
          <w:sz w:val="24"/>
        </w:rPr>
        <w:t>(</w:t>
      </w:r>
      <w:proofErr w:type="gramStart"/>
      <w:r>
        <w:rPr>
          <w:rFonts w:ascii="宋体" w:eastAsia="宋体" w:hAnsi="宋体" w:cs="Times New Roman" w:hint="eastAsia"/>
          <w:sz w:val="24"/>
        </w:rPr>
        <w:t>3).</w:t>
      </w:r>
      <w:proofErr w:type="gramEnd"/>
      <w:r>
        <w:rPr>
          <w:rFonts w:ascii="宋体" w:eastAsia="宋体" w:hAnsi="宋体" w:cs="Times New Roman" w:hint="eastAsia"/>
          <w:sz w:val="24"/>
        </w:rPr>
        <w:t>APP中英文版本适配联调、优化适配效果。</w:t>
      </w:r>
    </w:p>
    <w:p w14:paraId="290A5D5C" w14:textId="77777777" w:rsidR="004C19F9" w:rsidRDefault="00000000">
      <w:pPr>
        <w:spacing w:line="360" w:lineRule="auto"/>
        <w:ind w:firstLine="420"/>
        <w:jc w:val="left"/>
        <w:rPr>
          <w:rFonts w:ascii="宋体" w:eastAsia="宋体" w:hAnsi="宋体" w:cs="Times New Roman" w:hint="eastAsia"/>
          <w:sz w:val="24"/>
        </w:rPr>
      </w:pPr>
      <w:r>
        <w:rPr>
          <w:rFonts w:ascii="宋体" w:eastAsia="宋体" w:hAnsi="宋体" w:cs="Times New Roman" w:hint="eastAsia"/>
          <w:sz w:val="24"/>
        </w:rPr>
        <w:t>(</w:t>
      </w:r>
      <w:proofErr w:type="gramStart"/>
      <w:r>
        <w:rPr>
          <w:rFonts w:ascii="宋体" w:eastAsia="宋体" w:hAnsi="宋体" w:cs="Times New Roman" w:hint="eastAsia"/>
          <w:sz w:val="24"/>
        </w:rPr>
        <w:t>4).</w:t>
      </w:r>
      <w:proofErr w:type="gramEnd"/>
      <w:r>
        <w:rPr>
          <w:rFonts w:ascii="宋体" w:eastAsia="宋体" w:hAnsi="宋体" w:cs="Times New Roman" w:hint="eastAsia"/>
          <w:sz w:val="24"/>
        </w:rPr>
        <w:t>在实际场景中对群控功能进行联调，修复问题。</w:t>
      </w:r>
    </w:p>
    <w:p w14:paraId="4C2EA368" w14:textId="77777777" w:rsidR="004C19F9" w:rsidRDefault="00000000">
      <w:pPr>
        <w:pStyle w:val="3"/>
        <w:numPr>
          <w:ilvl w:val="2"/>
          <w:numId w:val="2"/>
        </w:numPr>
        <w:spacing w:after="156"/>
        <w:rPr>
          <w:rFonts w:ascii="Times New Roman" w:eastAsia="宋体" w:hAnsi="Times New Roman" w:cs="Times New Roman"/>
          <w:b/>
          <w:bCs/>
          <w:sz w:val="28"/>
          <w:szCs w:val="28"/>
        </w:rPr>
      </w:pPr>
      <w:r>
        <w:rPr>
          <w:rFonts w:ascii="Times New Roman" w:eastAsia="宋体" w:hAnsi="Times New Roman" w:cs="Times New Roman"/>
          <w:b/>
          <w:bCs/>
          <w:sz w:val="28"/>
          <w:szCs w:val="28"/>
        </w:rPr>
        <w:t>融合路网拓扑的人形机器人高精度导航与</w:t>
      </w:r>
      <w:r>
        <w:rPr>
          <w:rFonts w:ascii="Times New Roman" w:eastAsia="宋体" w:hAnsi="Times New Roman" w:cs="Times New Roman"/>
          <w:b/>
          <w:bCs/>
          <w:sz w:val="28"/>
          <w:szCs w:val="28"/>
        </w:rPr>
        <w:t xml:space="preserve"> SLAM </w:t>
      </w:r>
      <w:r>
        <w:rPr>
          <w:rFonts w:ascii="Times New Roman" w:eastAsia="宋体" w:hAnsi="Times New Roman" w:cs="Times New Roman"/>
          <w:b/>
          <w:bCs/>
          <w:sz w:val="28"/>
          <w:szCs w:val="28"/>
        </w:rPr>
        <w:t>协同能力开发</w:t>
      </w:r>
    </w:p>
    <w:p w14:paraId="2E697E38"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hint="eastAsia"/>
          <w:bCs/>
          <w:sz w:val="24"/>
        </w:rPr>
        <w:t>路网导航算法开发</w:t>
      </w:r>
    </w:p>
    <w:p w14:paraId="201BE5C4" w14:textId="77777777" w:rsidR="004C19F9" w:rsidRDefault="00000000">
      <w:pPr>
        <w:pStyle w:val="asiainfocn"/>
      </w:pPr>
      <w:r>
        <w:t>根据</w:t>
      </w:r>
      <w:r>
        <w:t>SLAM</w:t>
      </w:r>
      <w:r>
        <w:t>地图设置的路网数据，机器人沿预设路网、路线通行规则</w:t>
      </w:r>
      <w:proofErr w:type="gramStart"/>
      <w:r>
        <w:t>(</w:t>
      </w:r>
      <w:r>
        <w:t>双向</w:t>
      </w:r>
      <w:r>
        <w:t>/</w:t>
      </w:r>
      <w:r>
        <w:t>单向</w:t>
      </w:r>
      <w:r>
        <w:t>)</w:t>
      </w:r>
      <w:proofErr w:type="gramEnd"/>
      <w:r>
        <w:t>进行导航，遇障碍物时可自动重新规划路线。路网导航规范机器人行驶路径，避免无序绕行与违规通行，提升导航可靠性与场景作业秩序，同时兼顾动态避障重规划。</w:t>
      </w:r>
    </w:p>
    <w:p w14:paraId="694A4540" w14:textId="77777777" w:rsidR="004C19F9" w:rsidRPr="00397C7C"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bCs/>
          <w:sz w:val="24"/>
        </w:rPr>
        <w:t>SLAM</w:t>
      </w:r>
      <w:r>
        <w:rPr>
          <w:rFonts w:ascii="Times New Roman" w:eastAsia="宋体" w:hAnsi="Times New Roman" w:cs="Times New Roman" w:hint="eastAsia"/>
          <w:bCs/>
          <w:sz w:val="24"/>
        </w:rPr>
        <w:t>算法开发</w:t>
      </w:r>
    </w:p>
    <w:p w14:paraId="614F992A" w14:textId="77777777" w:rsidR="004C19F9" w:rsidRDefault="00000000">
      <w:pPr>
        <w:pStyle w:val="asiainfocn"/>
      </w:pPr>
      <w:r>
        <w:t>针对宇树</w:t>
      </w:r>
      <w:r>
        <w:t xml:space="preserve"> G1</w:t>
      </w:r>
      <w:r>
        <w:t>或具备同等技术性能的</w:t>
      </w:r>
      <w:r>
        <w:t xml:space="preserve"> </w:t>
      </w:r>
      <w:r>
        <w:t>机器人运动特性，优化激光</w:t>
      </w:r>
      <w:r>
        <w:t xml:space="preserve"> SLAM </w:t>
      </w:r>
      <w:r>
        <w:t>与惯性传感器融合算法，提升在复杂环境（如大场景，高动态）下的定位精度和鲁棒性。重点解决高速运动和大面积场景下的定位漂移问题。</w:t>
      </w:r>
    </w:p>
    <w:p w14:paraId="45B3D632"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hint="eastAsia"/>
          <w:bCs/>
          <w:sz w:val="24"/>
        </w:rPr>
        <w:t>感知算法开发</w:t>
      </w:r>
    </w:p>
    <w:p w14:paraId="1F2D1242" w14:textId="77777777" w:rsidR="004C19F9" w:rsidRDefault="00000000">
      <w:pPr>
        <w:pStyle w:val="asiainfocn"/>
      </w:pPr>
      <w:r>
        <w:t>针对宇树</w:t>
      </w:r>
      <w:r>
        <w:t xml:space="preserve"> G1 </w:t>
      </w:r>
      <w:r>
        <w:t>或具备同等技术性能的机器人不同的运行模式（快慢常规运控、走跑模式），需要使用搭载的深度相机以及雷达，进行避障，重点解决不同运动模式下的障碍物点云提取不精确的问题。</w:t>
      </w:r>
    </w:p>
    <w:p w14:paraId="1F223C81"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hint="eastAsia"/>
          <w:bCs/>
          <w:sz w:val="24"/>
        </w:rPr>
        <w:t>导航控制算法开发</w:t>
      </w:r>
    </w:p>
    <w:p w14:paraId="7F77E21F" w14:textId="77777777" w:rsidR="004C19F9" w:rsidRDefault="00000000">
      <w:pPr>
        <w:pStyle w:val="asiainfocn"/>
      </w:pPr>
      <w:r>
        <w:t>开发基于</w:t>
      </w:r>
      <w:proofErr w:type="spellStart"/>
      <w:r>
        <w:t>dijkstra</w:t>
      </w:r>
      <w:proofErr w:type="spellEnd"/>
      <w:r>
        <w:t>和简洁数据结构的全局路径规划模块，结合宇树</w:t>
      </w:r>
      <w:r>
        <w:t>G1</w:t>
      </w:r>
      <w:r>
        <w:t>或具备同等技术性能的机器人的运动学模型，实现更高效的规划，更符合机器人动力学特性的路径生成。优化路径平滑处理，减少不必要的转弯和停顿。</w:t>
      </w:r>
    </w:p>
    <w:p w14:paraId="352AC77B"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hint="eastAsia"/>
          <w:bCs/>
          <w:sz w:val="24"/>
        </w:rPr>
        <w:lastRenderedPageBreak/>
        <w:t>系统集成与优化</w:t>
      </w:r>
    </w:p>
    <w:p w14:paraId="27905689" w14:textId="77777777" w:rsidR="004C19F9" w:rsidRDefault="00000000">
      <w:pPr>
        <w:pStyle w:val="asiainfocn"/>
      </w:pPr>
      <w:r>
        <w:t>制作容器将程序进行封装，便于部署与备份，并且也能降低对开发计算单元里面程序的影响，便于集成到</w:t>
      </w:r>
      <w:r>
        <w:rPr>
          <w:rFonts w:hint="eastAsia"/>
        </w:rPr>
        <w:t>人形机器人</w:t>
      </w:r>
      <w:r>
        <w:t>，新旧机器均能适配。并且优化程序自启，提高自启动的成功率与减少启动时间。</w:t>
      </w:r>
    </w:p>
    <w:p w14:paraId="6471673F"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hint="eastAsia"/>
          <w:bCs/>
          <w:sz w:val="24"/>
        </w:rPr>
        <w:t>联调</w:t>
      </w:r>
    </w:p>
    <w:p w14:paraId="7D1221AD" w14:textId="77777777" w:rsidR="004C19F9" w:rsidRDefault="00000000">
      <w:pPr>
        <w:pStyle w:val="asiainfocn"/>
      </w:pPr>
      <w:r>
        <w:rPr>
          <w:rFonts w:hint="eastAsia"/>
        </w:rPr>
        <w:t>路网导航联调；导航优化后性能验证；调优。</w:t>
      </w:r>
    </w:p>
    <w:p w14:paraId="03480465" w14:textId="77777777" w:rsidR="004C19F9" w:rsidRDefault="00000000">
      <w:pPr>
        <w:pStyle w:val="3"/>
        <w:numPr>
          <w:ilvl w:val="2"/>
          <w:numId w:val="2"/>
        </w:numPr>
        <w:spacing w:after="156"/>
        <w:rPr>
          <w:rFonts w:ascii="Times New Roman" w:eastAsia="宋体" w:hAnsi="Times New Roman" w:cs="Times New Roman"/>
          <w:b/>
          <w:bCs/>
          <w:sz w:val="28"/>
          <w:szCs w:val="28"/>
        </w:rPr>
      </w:pPr>
      <w:r>
        <w:rPr>
          <w:rFonts w:ascii="Times New Roman" w:eastAsia="宋体" w:hAnsi="Times New Roman" w:cs="Times New Roman"/>
          <w:b/>
          <w:bCs/>
          <w:sz w:val="28"/>
          <w:szCs w:val="28"/>
        </w:rPr>
        <w:t>人形机器人激光雷达</w:t>
      </w:r>
      <w:r>
        <w:rPr>
          <w:rFonts w:ascii="Times New Roman" w:eastAsia="宋体" w:hAnsi="Times New Roman" w:cs="Times New Roman"/>
          <w:b/>
          <w:bCs/>
          <w:sz w:val="28"/>
          <w:szCs w:val="28"/>
        </w:rPr>
        <w:t>SLAM</w:t>
      </w:r>
      <w:r>
        <w:rPr>
          <w:rFonts w:ascii="Times New Roman" w:eastAsia="宋体" w:hAnsi="Times New Roman" w:cs="Times New Roman"/>
          <w:b/>
          <w:bCs/>
          <w:sz w:val="28"/>
          <w:szCs w:val="28"/>
        </w:rPr>
        <w:t>导航能力开发</w:t>
      </w:r>
    </w:p>
    <w:p w14:paraId="6F09BAF9"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bCs/>
          <w:sz w:val="24"/>
        </w:rPr>
        <w:t>SLAM</w:t>
      </w:r>
      <w:r>
        <w:rPr>
          <w:rFonts w:ascii="Times New Roman" w:eastAsia="宋体" w:hAnsi="Times New Roman" w:cs="Times New Roman"/>
          <w:bCs/>
          <w:sz w:val="24"/>
        </w:rPr>
        <w:t>算法适配</w:t>
      </w:r>
    </w:p>
    <w:p w14:paraId="6356CD14" w14:textId="77777777" w:rsidR="004C19F9" w:rsidRDefault="00000000">
      <w:pPr>
        <w:pStyle w:val="asiainfocn"/>
      </w:pPr>
      <w:r>
        <w:t>(</w:t>
      </w:r>
      <w:proofErr w:type="gramStart"/>
      <w:r>
        <w:t>1)</w:t>
      </w:r>
      <w:r>
        <w:rPr>
          <w:rFonts w:hint="eastAsia"/>
        </w:rPr>
        <w:t>.</w:t>
      </w:r>
      <w:proofErr w:type="gramEnd"/>
      <w:r>
        <w:t>调研智元</w:t>
      </w:r>
      <w:r>
        <w:t xml:space="preserve"> X2 </w:t>
      </w:r>
      <w:r>
        <w:t>或具备同等技术性能的机器人搭载的激光雷达，验证其可满足</w:t>
      </w:r>
      <w:r>
        <w:t xml:space="preserve"> SLAM </w:t>
      </w:r>
      <w:r>
        <w:t>建图与实时定位需求，具备适配导航算法的硬件基础。</w:t>
      </w:r>
    </w:p>
    <w:p w14:paraId="14066464" w14:textId="77777777" w:rsidR="004C19F9" w:rsidRDefault="00000000">
      <w:pPr>
        <w:pStyle w:val="asiainfocn"/>
      </w:pPr>
      <w:r>
        <w:t>(</w:t>
      </w:r>
      <w:proofErr w:type="gramStart"/>
      <w:r>
        <w:t>2)</w:t>
      </w:r>
      <w:r>
        <w:rPr>
          <w:rFonts w:hint="eastAsia"/>
        </w:rPr>
        <w:t>.</w:t>
      </w:r>
      <w:proofErr w:type="gramEnd"/>
      <w:r>
        <w:t>完成自研导航算法与智元</w:t>
      </w:r>
      <w:r>
        <w:t xml:space="preserve"> X2 </w:t>
      </w:r>
      <w:r>
        <w:t>或具备同等技术性能的机器人传感器数据接口的适配，实现雷达、</w:t>
      </w:r>
      <w:r>
        <w:t>IMU</w:t>
      </w:r>
      <w:r>
        <w:t>等数据的稳定接入与时间同步。</w:t>
      </w:r>
    </w:p>
    <w:p w14:paraId="544607ED"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bCs/>
          <w:sz w:val="24"/>
        </w:rPr>
        <w:t>底层运动的封装</w:t>
      </w:r>
    </w:p>
    <w:p w14:paraId="1DAAE066" w14:textId="77777777" w:rsidR="004C19F9" w:rsidRDefault="00000000">
      <w:pPr>
        <w:pStyle w:val="asiainfocn"/>
      </w:pPr>
      <w:r>
        <w:t>熟悉智元</w:t>
      </w:r>
      <w:r>
        <w:t>X2</w:t>
      </w:r>
      <w:r>
        <w:t>或具备同等技术性能的机器人的底层运动控制的接口，将其封装成</w:t>
      </w:r>
      <w:r>
        <w:t>ROS2</w:t>
      </w:r>
      <w:r>
        <w:t>的节点，并且实现通过</w:t>
      </w:r>
      <w:r>
        <w:t>ROS2</w:t>
      </w:r>
      <w:r>
        <w:t>的话题，控制机器人运动。</w:t>
      </w:r>
    </w:p>
    <w:p w14:paraId="3F6F5F9A"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bCs/>
          <w:sz w:val="24"/>
        </w:rPr>
        <w:t>感知算法适配</w:t>
      </w:r>
    </w:p>
    <w:p w14:paraId="3A8D5E31" w14:textId="77777777" w:rsidR="004C19F9" w:rsidRDefault="00000000">
      <w:pPr>
        <w:pStyle w:val="asiainfocn"/>
      </w:pPr>
      <w:r>
        <w:t>基于智元</w:t>
      </w:r>
      <w:r>
        <w:t>X2</w:t>
      </w:r>
      <w:r>
        <w:t>或具备同等技术性能的机器人的前雷达，进行障碍物的提取以及点云去噪，使得机器人可以感知到周围的障碍物。</w:t>
      </w:r>
    </w:p>
    <w:p w14:paraId="60863441"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bCs/>
          <w:sz w:val="24"/>
        </w:rPr>
        <w:t>导航系统适配</w:t>
      </w:r>
    </w:p>
    <w:p w14:paraId="4C75A9A0" w14:textId="77777777" w:rsidR="004C19F9" w:rsidRDefault="00000000">
      <w:pPr>
        <w:pStyle w:val="asiainfocn"/>
      </w:pPr>
      <w:r>
        <w:rPr>
          <w:rFonts w:hint="eastAsia"/>
        </w:rPr>
        <w:t>(1)</w:t>
      </w:r>
      <w:r>
        <w:rPr>
          <w:rFonts w:ascii="Segoe UI" w:hAnsi="Segoe UI" w:cs="Segoe UI"/>
          <w:color w:val="0F1115"/>
          <w:sz w:val="23"/>
          <w:szCs w:val="23"/>
          <w:shd w:val="clear" w:color="auto" w:fill="FFFFFF"/>
        </w:rPr>
        <w:t>基于智元</w:t>
      </w:r>
      <w:r>
        <w:rPr>
          <w:rFonts w:ascii="Segoe UI" w:hAnsi="Segoe UI" w:cs="Segoe UI"/>
          <w:color w:val="0F1115"/>
          <w:sz w:val="23"/>
          <w:szCs w:val="23"/>
          <w:shd w:val="clear" w:color="auto" w:fill="FFFFFF"/>
        </w:rPr>
        <w:t xml:space="preserve"> X2 </w:t>
      </w:r>
      <w:r>
        <w:t>或具备同等技术性能的</w:t>
      </w:r>
      <w:r>
        <w:rPr>
          <w:rFonts w:ascii="Segoe UI" w:hAnsi="Segoe UI" w:cs="Segoe UI"/>
          <w:color w:val="0F1115"/>
          <w:sz w:val="23"/>
          <w:szCs w:val="23"/>
          <w:shd w:val="clear" w:color="auto" w:fill="FFFFFF"/>
        </w:rPr>
        <w:t>人形机器人双足运动特性，重构运动控制与路径规划模型，完成针对该机型步态参数的导航适配</w:t>
      </w:r>
      <w:r>
        <w:rPr>
          <w:rFonts w:hint="eastAsia"/>
        </w:rPr>
        <w:t>。</w:t>
      </w:r>
    </w:p>
    <w:p w14:paraId="3015F524" w14:textId="77777777" w:rsidR="004C19F9" w:rsidRDefault="00000000">
      <w:pPr>
        <w:pStyle w:val="asiainfocn"/>
      </w:pPr>
      <w:r>
        <w:rPr>
          <w:rFonts w:hint="eastAsia"/>
        </w:rPr>
        <w:t>(2)</w:t>
      </w:r>
      <w:r>
        <w:rPr>
          <w:rFonts w:hint="eastAsia"/>
        </w:rPr>
        <w:t>对定位精度、路径规划及避障策略进行参数优化与实机调试，保障导航系</w:t>
      </w:r>
      <w:r>
        <w:rPr>
          <w:rFonts w:hint="eastAsia"/>
        </w:rPr>
        <w:lastRenderedPageBreak/>
        <w:t>统稳定可靠运行，满足展厅场景流畅行走与精准停靠需求。</w:t>
      </w:r>
    </w:p>
    <w:p w14:paraId="5EDBDFF4"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bCs/>
          <w:sz w:val="24"/>
        </w:rPr>
        <w:t>系统集成与调优</w:t>
      </w:r>
    </w:p>
    <w:p w14:paraId="626E66BC" w14:textId="77777777" w:rsidR="004C19F9" w:rsidRDefault="00000000">
      <w:pPr>
        <w:pStyle w:val="asiainfocn"/>
      </w:pPr>
      <w:r>
        <w:t>完成制作容器对程序进行封装，减少对原生系统的依赖，便于迁移与部署，并且通过程序的封装，将自身程序与原来的程序进行解耦，不会相互影响。</w:t>
      </w:r>
    </w:p>
    <w:p w14:paraId="53028F27"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bCs/>
          <w:sz w:val="24"/>
        </w:rPr>
        <w:t>性能验证与优化</w:t>
      </w:r>
    </w:p>
    <w:p w14:paraId="41BA9630" w14:textId="77777777" w:rsidR="004C19F9" w:rsidRDefault="00000000">
      <w:pPr>
        <w:pStyle w:val="asiainfocn"/>
      </w:pPr>
      <w:r>
        <w:t>在多种场景下对智元</w:t>
      </w:r>
      <w:r>
        <w:t xml:space="preserve"> X2 </w:t>
      </w:r>
      <w:r>
        <w:t>或具备同等技术性能的机器人的导航能力进行全面测试，包括室内结构化与非结构化环境。收集性能数据，针对性地进行算法优化和参数调整，确保达到预期指标。</w:t>
      </w:r>
    </w:p>
    <w:p w14:paraId="50D6357C" w14:textId="77777777" w:rsidR="004C19F9" w:rsidRDefault="00000000">
      <w:pPr>
        <w:pStyle w:val="3"/>
        <w:numPr>
          <w:ilvl w:val="2"/>
          <w:numId w:val="2"/>
        </w:numPr>
        <w:spacing w:after="156"/>
        <w:rPr>
          <w:rFonts w:ascii="Times New Roman" w:eastAsia="宋体" w:hAnsi="Times New Roman" w:cs="Times New Roman"/>
          <w:b/>
          <w:bCs/>
          <w:sz w:val="28"/>
          <w:szCs w:val="28"/>
        </w:rPr>
      </w:pPr>
      <w:r>
        <w:rPr>
          <w:rFonts w:ascii="Times New Roman" w:eastAsia="宋体" w:hAnsi="Times New Roman" w:cs="Times New Roman"/>
          <w:b/>
          <w:bCs/>
          <w:sz w:val="28"/>
          <w:szCs w:val="28"/>
        </w:rPr>
        <w:t>人形机器人外接激光雷达适配与</w:t>
      </w:r>
      <w:r>
        <w:rPr>
          <w:rFonts w:ascii="Times New Roman" w:eastAsia="宋体" w:hAnsi="Times New Roman" w:cs="Times New Roman"/>
          <w:b/>
          <w:bCs/>
          <w:sz w:val="28"/>
          <w:szCs w:val="28"/>
        </w:rPr>
        <w:t>3D SLAM</w:t>
      </w:r>
      <w:r>
        <w:rPr>
          <w:rFonts w:ascii="Times New Roman" w:eastAsia="宋体" w:hAnsi="Times New Roman" w:cs="Times New Roman"/>
          <w:b/>
          <w:bCs/>
          <w:sz w:val="28"/>
          <w:szCs w:val="28"/>
        </w:rPr>
        <w:t>室内外导航能力开发</w:t>
      </w:r>
    </w:p>
    <w:p w14:paraId="15277456"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bCs/>
          <w:sz w:val="24"/>
        </w:rPr>
        <w:t>硬件适配与驱动开发</w:t>
      </w:r>
    </w:p>
    <w:p w14:paraId="0AD703BE" w14:textId="77777777" w:rsidR="004C19F9" w:rsidRDefault="00000000">
      <w:pPr>
        <w:pStyle w:val="asiainfocn"/>
      </w:pPr>
      <w:r>
        <w:rPr>
          <w:rFonts w:hint="eastAsia"/>
        </w:rPr>
        <w:t>(</w:t>
      </w:r>
      <w:proofErr w:type="gramStart"/>
      <w:r>
        <w:rPr>
          <w:rFonts w:hint="eastAsia"/>
        </w:rPr>
        <w:t>1).</w:t>
      </w:r>
      <w:proofErr w:type="gramEnd"/>
      <w:r>
        <w:t>激光雷达适配</w:t>
      </w:r>
      <w:r>
        <w:rPr>
          <w:rFonts w:hint="eastAsia"/>
        </w:rPr>
        <w:t>：</w:t>
      </w:r>
      <w:r>
        <w:t>完成</w:t>
      </w:r>
      <w:r>
        <w:rPr>
          <w:rFonts w:hint="eastAsia"/>
        </w:rPr>
        <w:t>宇树</w:t>
      </w:r>
      <w:r>
        <w:t>R1</w:t>
      </w:r>
      <w:r>
        <w:t>或具备同等技术性能的人形机器人本体结构调研，确认雷达安装位置与供电通信方案</w:t>
      </w:r>
      <w:r>
        <w:rPr>
          <w:rFonts w:hint="eastAsia"/>
        </w:rPr>
        <w:t>；</w:t>
      </w:r>
      <w:r>
        <w:t>验证所选型雷达的建图与定位性能，满足室内场景需求</w:t>
      </w:r>
      <w:r>
        <w:rPr>
          <w:rFonts w:hint="eastAsia"/>
        </w:rPr>
        <w:t>；</w:t>
      </w:r>
      <w:r>
        <w:t>完成激光雷达</w:t>
      </w:r>
      <w:r>
        <w:t>ROS2</w:t>
      </w:r>
      <w:r>
        <w:t>驱动开发与数据读取，实现点云数据的稳定读取、去噪、时间同步，发布标准</w:t>
      </w:r>
      <w:proofErr w:type="spellStart"/>
      <w:r>
        <w:t>sensor_msgs</w:t>
      </w:r>
      <w:proofErr w:type="spellEnd"/>
      <w:r>
        <w:t>/PointCloud2</w:t>
      </w:r>
      <w:r>
        <w:t>话题</w:t>
      </w:r>
      <w:r>
        <w:rPr>
          <w:rFonts w:hint="eastAsia"/>
        </w:rPr>
        <w:t>。</w:t>
      </w:r>
    </w:p>
    <w:p w14:paraId="29329C0E" w14:textId="77777777" w:rsidR="004C19F9" w:rsidRDefault="00000000">
      <w:pPr>
        <w:pStyle w:val="asiainfocn"/>
      </w:pPr>
      <w:r>
        <w:rPr>
          <w:rFonts w:hint="eastAsia"/>
        </w:rPr>
        <w:t>(</w:t>
      </w:r>
      <w:proofErr w:type="gramStart"/>
      <w:r>
        <w:rPr>
          <w:rFonts w:hint="eastAsia"/>
        </w:rPr>
        <w:t>2).</w:t>
      </w:r>
      <w:proofErr w:type="gramEnd"/>
      <w:r>
        <w:t>双目相机适配</w:t>
      </w:r>
      <w:r>
        <w:rPr>
          <w:rFonts w:hint="eastAsia"/>
        </w:rPr>
        <w:t>：</w:t>
      </w:r>
      <w:r>
        <w:t>基于</w:t>
      </w:r>
      <w:r>
        <w:rPr>
          <w:rFonts w:hint="eastAsia"/>
        </w:rPr>
        <w:t>宇树</w:t>
      </w:r>
      <w:r>
        <w:t>R1</w:t>
      </w:r>
      <w:r>
        <w:t>头部</w:t>
      </w:r>
      <w:r>
        <w:t>146°</w:t>
      </w:r>
      <w:r>
        <w:t>广角双目相机或具备同等技术性能的人形机器人</w:t>
      </w:r>
      <w:r>
        <w:rPr>
          <w:rFonts w:hint="eastAsia"/>
        </w:rPr>
        <w:t>的双目相机</w:t>
      </w:r>
      <w:r>
        <w:t>，开发</w:t>
      </w:r>
      <w:r>
        <w:t>ROS2</w:t>
      </w:r>
      <w:r>
        <w:t>驱动与数据采集节点，实现</w:t>
      </w:r>
      <w:r>
        <w:t>RGB</w:t>
      </w:r>
      <w:r>
        <w:t>图像与深度图数据的稳定采集与发布；完成双目标定与矫正，输出可用于视觉</w:t>
      </w:r>
      <w:r>
        <w:t>SLAM/VIO</w:t>
      </w:r>
      <w:r>
        <w:t>的标准化数据</w:t>
      </w:r>
      <w:r>
        <w:rPr>
          <w:rFonts w:hint="eastAsia"/>
        </w:rPr>
        <w:t>。</w:t>
      </w:r>
    </w:p>
    <w:p w14:paraId="498CE9E7" w14:textId="77777777" w:rsidR="004C19F9" w:rsidRDefault="00000000">
      <w:pPr>
        <w:pStyle w:val="asiainfocn"/>
      </w:pPr>
      <w:r>
        <w:rPr>
          <w:rFonts w:hint="eastAsia"/>
        </w:rPr>
        <w:t>(</w:t>
      </w:r>
      <w:proofErr w:type="gramStart"/>
      <w:r>
        <w:rPr>
          <w:rFonts w:hint="eastAsia"/>
        </w:rPr>
        <w:t>3).</w:t>
      </w:r>
      <w:proofErr w:type="gramEnd"/>
      <w:r>
        <w:t>多传感器标定</w:t>
      </w:r>
      <w:r>
        <w:rPr>
          <w:rFonts w:hint="eastAsia"/>
        </w:rPr>
        <w:t>：完成激光雷达、</w:t>
      </w:r>
      <w:r>
        <w:rPr>
          <w:rFonts w:hint="eastAsia"/>
        </w:rPr>
        <w:t>IMU</w:t>
      </w:r>
      <w:r>
        <w:rPr>
          <w:rFonts w:hint="eastAsia"/>
        </w:rPr>
        <w:t>、双目相机的外参标定与时间同步，实现多传感器联合标定，获得精确的外参矩阵；实现多源数据时间对齐，保障融合算法输入质量。</w:t>
      </w:r>
    </w:p>
    <w:p w14:paraId="72D8BCEE" w14:textId="77777777" w:rsidR="004C19F9" w:rsidRDefault="00000000">
      <w:pPr>
        <w:pStyle w:val="asiainfocn"/>
      </w:pPr>
      <w:r>
        <w:rPr>
          <w:rFonts w:hint="eastAsia"/>
        </w:rPr>
        <w:t>(</w:t>
      </w:r>
      <w:proofErr w:type="gramStart"/>
      <w:r>
        <w:rPr>
          <w:rFonts w:hint="eastAsia"/>
        </w:rPr>
        <w:t>4).</w:t>
      </w:r>
      <w:proofErr w:type="gramEnd"/>
      <w:r>
        <w:t>底层运动控制封装</w:t>
      </w:r>
      <w:r>
        <w:rPr>
          <w:rFonts w:hint="eastAsia"/>
        </w:rPr>
        <w:t>：宇树</w:t>
      </w:r>
      <w:r>
        <w:t>R1</w:t>
      </w:r>
      <w:r>
        <w:t>或具备同等技术性能的人形机器人运动控制接口调研与</w:t>
      </w:r>
      <w:r>
        <w:t>ROS2</w:t>
      </w:r>
      <w:r>
        <w:t>节点封装：调研</w:t>
      </w:r>
      <w:r>
        <w:t>R1</w:t>
      </w:r>
      <w:r>
        <w:t>运动控制接口（速度指令、关节状态反</w:t>
      </w:r>
      <w:r>
        <w:lastRenderedPageBreak/>
        <w:t>馈等），封装为标准</w:t>
      </w:r>
      <w:r>
        <w:t xml:space="preserve">ROS2 </w:t>
      </w:r>
      <w:proofErr w:type="spellStart"/>
      <w:r>
        <w:t>cmd_vel</w:t>
      </w:r>
      <w:proofErr w:type="spellEnd"/>
      <w:r>
        <w:t>控制接口。</w:t>
      </w:r>
    </w:p>
    <w:p w14:paraId="65423698"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hint="eastAsia"/>
          <w:bCs/>
          <w:sz w:val="24"/>
        </w:rPr>
        <w:t>建图能力</w:t>
      </w:r>
    </w:p>
    <w:p w14:paraId="38355071" w14:textId="77777777" w:rsidR="004C19F9" w:rsidRDefault="00000000">
      <w:pPr>
        <w:pStyle w:val="asiainfocn"/>
      </w:pPr>
      <w:r>
        <w:t>(</w:t>
      </w:r>
      <w:proofErr w:type="gramStart"/>
      <w:r>
        <w:t>1)</w:t>
      </w:r>
      <w:r>
        <w:rPr>
          <w:rFonts w:hint="eastAsia"/>
        </w:rPr>
        <w:t>.</w:t>
      </w:r>
      <w:proofErr w:type="gramEnd"/>
      <w:r>
        <w:t>室内</w:t>
      </w:r>
      <w:r>
        <w:t>3D</w:t>
      </w:r>
      <w:r>
        <w:t>点云地图构建</w:t>
      </w:r>
      <w:r>
        <w:rPr>
          <w:rFonts w:hint="eastAsia"/>
        </w:rPr>
        <w:t>：</w:t>
      </w:r>
      <w:r>
        <w:t>基于</w:t>
      </w:r>
      <w:r>
        <w:rPr>
          <w:rFonts w:hint="eastAsia"/>
        </w:rPr>
        <w:t>宇树</w:t>
      </w:r>
      <w:r>
        <w:t>R1</w:t>
      </w:r>
      <w:r>
        <w:t>或具备同等技术性能的人形机器人外接选型激光雷达融合</w:t>
      </w:r>
      <w:r>
        <w:t xml:space="preserve"> IMU </w:t>
      </w:r>
      <w:r>
        <w:t>数据，开发室内高精度</w:t>
      </w:r>
      <w:r>
        <w:t xml:space="preserve"> 3D SLAM </w:t>
      </w:r>
      <w:r>
        <w:t>建图算法，单地图支持最大建图面积不少于</w:t>
      </w:r>
      <w:r>
        <w:t>10000</w:t>
      </w:r>
      <w:r>
        <w:t>平米，场景内定位精度</w:t>
      </w:r>
      <w:r>
        <w:t>≤10cm</w:t>
      </w:r>
      <w:r>
        <w:rPr>
          <w:rFonts w:hint="eastAsia"/>
        </w:rPr>
        <w:t>。</w:t>
      </w:r>
    </w:p>
    <w:p w14:paraId="705BD61D" w14:textId="77777777" w:rsidR="004C19F9" w:rsidRDefault="00000000">
      <w:pPr>
        <w:pStyle w:val="asiainfocn"/>
      </w:pPr>
      <w:r>
        <w:t>(</w:t>
      </w:r>
      <w:proofErr w:type="gramStart"/>
      <w:r>
        <w:rPr>
          <w:rFonts w:hint="eastAsia"/>
        </w:rPr>
        <w:t>2</w:t>
      </w:r>
      <w:r>
        <w:t>)</w:t>
      </w:r>
      <w:r>
        <w:rPr>
          <w:rFonts w:hint="eastAsia"/>
        </w:rPr>
        <w:t>.</w:t>
      </w:r>
      <w:proofErr w:type="gramEnd"/>
      <w:r>
        <w:t>多地图管理、切换与持久化存储</w:t>
      </w:r>
      <w:r>
        <w:rPr>
          <w:rFonts w:hint="eastAsia"/>
        </w:rPr>
        <w:t>：支持同时保存多张地图（按设备存储空间，不设上限），用户可操作建图、切换地图、删除地图；具备地图上传至云平台的能力，并支持从云平台下载地图同步至</w:t>
      </w:r>
      <w:r>
        <w:rPr>
          <w:rFonts w:hint="eastAsia"/>
        </w:rPr>
        <w:t>ROS</w:t>
      </w:r>
      <w:r>
        <w:rPr>
          <w:rFonts w:hint="eastAsia"/>
        </w:rPr>
        <w:t>的能力。</w:t>
      </w:r>
    </w:p>
    <w:p w14:paraId="0E32194A"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hint="eastAsia"/>
          <w:bCs/>
          <w:sz w:val="24"/>
        </w:rPr>
        <w:t>导航能力</w:t>
      </w:r>
    </w:p>
    <w:p w14:paraId="3300DE03" w14:textId="77777777" w:rsidR="004C19F9" w:rsidRDefault="00000000">
      <w:pPr>
        <w:pStyle w:val="asiainfocn"/>
      </w:pPr>
      <w:r>
        <w:rPr>
          <w:rFonts w:hint="eastAsia"/>
        </w:rPr>
        <w:t>(</w:t>
      </w:r>
      <w:proofErr w:type="gramStart"/>
      <w:r>
        <w:rPr>
          <w:rFonts w:hint="eastAsia"/>
        </w:rPr>
        <w:t>1).</w:t>
      </w:r>
      <w:proofErr w:type="gramEnd"/>
      <w:r>
        <w:t>室内外双模式定位与数据融合</w:t>
      </w:r>
      <w:r>
        <w:rPr>
          <w:rFonts w:hint="eastAsia"/>
        </w:rPr>
        <w:t>：</w:t>
      </w:r>
      <w:r>
        <w:t>室内模式以激光</w:t>
      </w:r>
      <w:r>
        <w:t>SLAM</w:t>
      </w:r>
      <w:r>
        <w:t>定位为主，融合</w:t>
      </w:r>
      <w:r>
        <w:t>IMU</w:t>
      </w:r>
      <w:r>
        <w:t>、里程计数据</w:t>
      </w:r>
      <w:r>
        <w:rPr>
          <w:rFonts w:hint="eastAsia"/>
        </w:rPr>
        <w:t>；</w:t>
      </w:r>
      <w:r>
        <w:t>室外模式支持</w:t>
      </w:r>
      <w:r>
        <w:t>GPS RTK</w:t>
      </w:r>
      <w:r>
        <w:t>定位，实现</w:t>
      </w:r>
      <w:r>
        <w:t>WGS84</w:t>
      </w:r>
      <w:r>
        <w:t>坐标与机器人坐标系的实时转换对齐</w:t>
      </w:r>
      <w:r>
        <w:rPr>
          <w:rFonts w:hint="eastAsia"/>
        </w:rPr>
        <w:t>；</w:t>
      </w:r>
      <w:r>
        <w:t>通过预设切换点自动识别室内外场景，实现定位源无缝切换</w:t>
      </w:r>
      <w:r>
        <w:rPr>
          <w:rFonts w:hint="eastAsia"/>
        </w:rPr>
        <w:t>；</w:t>
      </w:r>
      <w:r>
        <w:t>切换过程中融合双模式定位数据，避免定位中断或路径跳变</w:t>
      </w:r>
      <w:r>
        <w:rPr>
          <w:rFonts w:hint="eastAsia"/>
        </w:rPr>
        <w:t>。</w:t>
      </w:r>
    </w:p>
    <w:p w14:paraId="4351E06C" w14:textId="77777777" w:rsidR="004C19F9" w:rsidRDefault="00000000">
      <w:pPr>
        <w:pStyle w:val="asiainfocn"/>
      </w:pPr>
      <w:r>
        <w:rPr>
          <w:rFonts w:hint="eastAsia"/>
        </w:rPr>
        <w:t>(</w:t>
      </w:r>
      <w:proofErr w:type="gramStart"/>
      <w:r>
        <w:rPr>
          <w:rFonts w:hint="eastAsia"/>
        </w:rPr>
        <w:t>2).</w:t>
      </w:r>
      <w:proofErr w:type="gramEnd"/>
      <w:r>
        <w:t>基于路网与通行约束的全局路径规划</w:t>
      </w:r>
      <w:r>
        <w:rPr>
          <w:rFonts w:hint="eastAsia"/>
        </w:rPr>
        <w:t>：</w:t>
      </w:r>
      <w:r>
        <w:t>室内场景严格遵循虚拟墙、路网等约束，结合</w:t>
      </w:r>
      <w:r>
        <w:rPr>
          <w:rFonts w:hint="eastAsia"/>
        </w:rPr>
        <w:t>宇树</w:t>
      </w:r>
      <w:r>
        <w:t>R1</w:t>
      </w:r>
      <w:r>
        <w:t>或具备同等技术性能的人形机器人双足运动学模型优化路径；室外场景以</w:t>
      </w:r>
      <w:r>
        <w:t>GPS RTK</w:t>
      </w:r>
      <w:r>
        <w:t>定位为基础，结合合法通行区域规划路径，支持经纬度目标点导航</w:t>
      </w:r>
      <w:r>
        <w:rPr>
          <w:rFonts w:hint="eastAsia"/>
        </w:rPr>
        <w:t>。</w:t>
      </w:r>
    </w:p>
    <w:p w14:paraId="3127D4C0" w14:textId="77777777" w:rsidR="004C19F9" w:rsidRDefault="00000000">
      <w:pPr>
        <w:pStyle w:val="asiainfocn"/>
      </w:pPr>
      <w:r>
        <w:rPr>
          <w:rFonts w:hint="eastAsia"/>
        </w:rPr>
        <w:t>(</w:t>
      </w:r>
      <w:proofErr w:type="gramStart"/>
      <w:r>
        <w:rPr>
          <w:rFonts w:hint="eastAsia"/>
        </w:rPr>
        <w:t>3).</w:t>
      </w:r>
      <w:proofErr w:type="gramEnd"/>
      <w:r>
        <w:t>基于激光雷达点云的双模态动态避障</w:t>
      </w:r>
      <w:r>
        <w:rPr>
          <w:rFonts w:hint="eastAsia"/>
        </w:rPr>
        <w:t>：</w:t>
      </w:r>
    </w:p>
    <w:p w14:paraId="0D64D79E" w14:textId="77777777" w:rsidR="004C19F9" w:rsidRDefault="00000000">
      <w:pPr>
        <w:pStyle w:val="asiainfocn"/>
      </w:pPr>
      <w:r>
        <w:rPr>
          <w:rFonts w:hint="eastAsia"/>
        </w:rPr>
        <w:t>依托激光雷达传感器的实时感知数据（采集频率≥</w:t>
      </w:r>
      <w:r>
        <w:rPr>
          <w:rFonts w:hint="eastAsia"/>
        </w:rPr>
        <w:t>10Hz</w:t>
      </w:r>
      <w:r>
        <w:rPr>
          <w:rFonts w:hint="eastAsia"/>
        </w:rPr>
        <w:t>），结合双模式定位信息实现全场景动态避障，采用模型预测路径积分（</w:t>
      </w:r>
      <w:r>
        <w:rPr>
          <w:rFonts w:hint="eastAsia"/>
        </w:rPr>
        <w:t>MPPI</w:t>
      </w:r>
      <w:r>
        <w:rPr>
          <w:rFonts w:hint="eastAsia"/>
        </w:rPr>
        <w:t>）算法调整局部路径，保障避障的精准性与实时性；</w:t>
      </w:r>
    </w:p>
    <w:p w14:paraId="70D5BB56" w14:textId="77777777" w:rsidR="004C19F9" w:rsidRDefault="00000000">
      <w:pPr>
        <w:pStyle w:val="asiainfocn"/>
      </w:pPr>
      <w:r>
        <w:rPr>
          <w:rFonts w:hint="eastAsia"/>
        </w:rPr>
        <w:t>可区分静态障碍（墙体、路障、设备）与动态障碍（行人、车辆、移动设备）的规避策略；动态障碍物检测响应速度≤</w:t>
      </w:r>
      <w:r>
        <w:rPr>
          <w:rFonts w:hint="eastAsia"/>
        </w:rPr>
        <w:t>100ms</w:t>
      </w:r>
      <w:r>
        <w:rPr>
          <w:rFonts w:hint="eastAsia"/>
        </w:rPr>
        <w:t>，避障路径平滑无卡顿。</w:t>
      </w:r>
    </w:p>
    <w:p w14:paraId="7BBB4595" w14:textId="77777777" w:rsidR="004C19F9" w:rsidRDefault="00000000">
      <w:pPr>
        <w:pStyle w:val="asiainfocn"/>
      </w:pPr>
      <w:r>
        <w:rPr>
          <w:rFonts w:hint="eastAsia"/>
        </w:rPr>
        <w:t>(</w:t>
      </w:r>
      <w:proofErr w:type="gramStart"/>
      <w:r>
        <w:rPr>
          <w:rFonts w:hint="eastAsia"/>
        </w:rPr>
        <w:t>4).</w:t>
      </w:r>
      <w:proofErr w:type="gramEnd"/>
      <w:r>
        <w:t>适配</w:t>
      </w:r>
      <w:r>
        <w:rPr>
          <w:rFonts w:hint="eastAsia"/>
        </w:rPr>
        <w:t>宇树</w:t>
      </w:r>
      <w:r>
        <w:t>R1</w:t>
      </w:r>
      <w:r>
        <w:t>或具备同等技术性能的人形机器人双足运动特性</w:t>
      </w:r>
      <w:r>
        <w:rPr>
          <w:rFonts w:hint="eastAsia"/>
        </w:rPr>
        <w:t>：</w:t>
      </w:r>
      <w:r>
        <w:t>重构运动控制与路径规划模型，针对</w:t>
      </w:r>
      <w:r>
        <w:t>R1</w:t>
      </w:r>
      <w:r>
        <w:t>人形机器人运动特性进行导航适配</w:t>
      </w:r>
      <w:r>
        <w:rPr>
          <w:rFonts w:hint="eastAsia"/>
        </w:rPr>
        <w:t>；对定位精度、路径规划及避障策略进行参数优化与实机调试。</w:t>
      </w:r>
    </w:p>
    <w:p w14:paraId="3D09D955"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bCs/>
          <w:sz w:val="24"/>
        </w:rPr>
        <w:lastRenderedPageBreak/>
        <w:t>点位管理</w:t>
      </w:r>
    </w:p>
    <w:p w14:paraId="3DE361D4" w14:textId="77777777" w:rsidR="004C19F9" w:rsidRDefault="00000000">
      <w:pPr>
        <w:pStyle w:val="asiainfocn"/>
      </w:pPr>
      <w:r>
        <w:t>支持在</w:t>
      </w:r>
      <w:r>
        <w:t xml:space="preserve"> SLAM </w:t>
      </w:r>
      <w:r>
        <w:t>地图中自主创建任务所需业务点位，支持自定义点位名称，提供点位的新增、删除、修改、查询全生命周期管理能力，同时，支持点位数据与云平台的双向同步，确保本地与云端数据的一致性</w:t>
      </w:r>
      <w:r>
        <w:rPr>
          <w:rFonts w:hint="eastAsia"/>
        </w:rPr>
        <w:t>。</w:t>
      </w:r>
    </w:p>
    <w:p w14:paraId="6DE45EC6"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hint="eastAsia"/>
          <w:bCs/>
          <w:sz w:val="24"/>
        </w:rPr>
        <w:t>任务</w:t>
      </w:r>
      <w:r>
        <w:rPr>
          <w:rFonts w:ascii="Times New Roman" w:eastAsia="宋体" w:hAnsi="Times New Roman" w:cs="Times New Roman"/>
          <w:bCs/>
          <w:sz w:val="24"/>
        </w:rPr>
        <w:t>管理</w:t>
      </w:r>
    </w:p>
    <w:p w14:paraId="504FEF52" w14:textId="77777777" w:rsidR="004C19F9" w:rsidRDefault="00000000">
      <w:pPr>
        <w:pStyle w:val="asiainfocn"/>
      </w:pPr>
      <w:r>
        <w:rPr>
          <w:rFonts w:hint="eastAsia"/>
        </w:rPr>
        <w:t>(</w:t>
      </w:r>
      <w:proofErr w:type="gramStart"/>
      <w:r>
        <w:rPr>
          <w:rFonts w:hint="eastAsia"/>
        </w:rPr>
        <w:t>1).</w:t>
      </w:r>
      <w:proofErr w:type="gramEnd"/>
      <w:r>
        <w:t>任务编排与远程调度</w:t>
      </w:r>
      <w:r>
        <w:rPr>
          <w:rFonts w:hint="eastAsia"/>
        </w:rPr>
        <w:t>：</w:t>
      </w:r>
    </w:p>
    <w:p w14:paraId="059ED4C0" w14:textId="77777777" w:rsidR="004C19F9" w:rsidRDefault="00000000">
      <w:pPr>
        <w:pStyle w:val="asiainfocn"/>
      </w:pPr>
      <w:r>
        <w:rPr>
          <w:rFonts w:hint="eastAsia"/>
        </w:rPr>
        <w:t>实现导航任务的可视化编排、一键下发与执行状态实时反馈，覆盖导航任务的创建、编辑、保存、加载、删除全生命周期管理能力。</w:t>
      </w:r>
    </w:p>
    <w:p w14:paraId="4E2EEDF8" w14:textId="77777777" w:rsidR="004C19F9" w:rsidRDefault="00000000">
      <w:pPr>
        <w:pStyle w:val="asiainfocn"/>
      </w:pPr>
      <w:r>
        <w:rPr>
          <w:rFonts w:hint="eastAsia"/>
        </w:rPr>
        <w:t>支持云平台任务数据的双向同步，具备接收并执行云端下发任务的能力，同时支持将任务执行结果实时上报至云平台。</w:t>
      </w:r>
    </w:p>
    <w:p w14:paraId="4F673B35" w14:textId="77777777" w:rsidR="004C19F9" w:rsidRDefault="00000000">
      <w:pPr>
        <w:pStyle w:val="asiainfocn"/>
      </w:pPr>
      <w:r>
        <w:rPr>
          <w:rFonts w:hint="eastAsia"/>
        </w:rPr>
        <w:t>(</w:t>
      </w:r>
      <w:proofErr w:type="gramStart"/>
      <w:r>
        <w:rPr>
          <w:rFonts w:hint="eastAsia"/>
        </w:rPr>
        <w:t>2).</w:t>
      </w:r>
      <w:proofErr w:type="gramEnd"/>
      <w:r>
        <w:t>任务进度监控与状态反馈</w:t>
      </w:r>
      <w:r>
        <w:rPr>
          <w:rFonts w:hint="eastAsia"/>
        </w:rPr>
        <w:t>：</w:t>
      </w:r>
      <w:r>
        <w:t>实时查看导航任务执行进度，支持任务暂停、继续、取消等控制</w:t>
      </w:r>
      <w:r>
        <w:rPr>
          <w:rFonts w:hint="eastAsia"/>
        </w:rPr>
        <w:t>。</w:t>
      </w:r>
    </w:p>
    <w:p w14:paraId="1E75D8B3"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bCs/>
          <w:sz w:val="24"/>
        </w:rPr>
        <w:t>产品化与系统集成</w:t>
      </w:r>
    </w:p>
    <w:p w14:paraId="2A070B8B" w14:textId="77777777" w:rsidR="004C19F9" w:rsidRDefault="00000000">
      <w:pPr>
        <w:pStyle w:val="asiainfocn"/>
      </w:pPr>
      <w:r>
        <w:rPr>
          <w:rFonts w:hint="eastAsia"/>
        </w:rPr>
        <w:t>(</w:t>
      </w:r>
      <w:proofErr w:type="gramStart"/>
      <w:r>
        <w:rPr>
          <w:rFonts w:hint="eastAsia"/>
        </w:rPr>
        <w:t>1).</w:t>
      </w:r>
      <w:proofErr w:type="gramEnd"/>
      <w:r>
        <w:t>容器化</w:t>
      </w:r>
      <w:proofErr w:type="gramStart"/>
      <w:r>
        <w:t>封装</w:t>
      </w:r>
      <w:r>
        <w:rPr>
          <w:rFonts w:hint="eastAsia"/>
        </w:rPr>
        <w:t>:</w:t>
      </w:r>
      <w:proofErr w:type="gramEnd"/>
      <w:r>
        <w:rPr>
          <w:rFonts w:hint="eastAsia"/>
        </w:rPr>
        <w:t xml:space="preserve"> </w:t>
      </w:r>
      <w:r>
        <w:t>制作</w:t>
      </w:r>
      <w:r>
        <w:t>Docker</w:t>
      </w:r>
      <w:r>
        <w:t>容器封装全部算法与驱动，实现依赖自动配置、快速上线、便捷迁移；减少对原生系统的依赖，实现程序解耦</w:t>
      </w:r>
      <w:r>
        <w:rPr>
          <w:rFonts w:hint="eastAsia"/>
        </w:rPr>
        <w:t>。</w:t>
      </w:r>
    </w:p>
    <w:p w14:paraId="6B529608" w14:textId="77777777" w:rsidR="004C19F9" w:rsidRDefault="00000000">
      <w:pPr>
        <w:pStyle w:val="asiainfocn"/>
      </w:pPr>
      <w:r>
        <w:rPr>
          <w:rFonts w:hint="eastAsia"/>
        </w:rPr>
        <w:t>(</w:t>
      </w:r>
      <w:proofErr w:type="gramStart"/>
      <w:r>
        <w:rPr>
          <w:rFonts w:hint="eastAsia"/>
        </w:rPr>
        <w:t>2).</w:t>
      </w:r>
      <w:proofErr w:type="gramEnd"/>
      <w:r>
        <w:t>一体化启动</w:t>
      </w:r>
      <w:r>
        <w:rPr>
          <w:rFonts w:hint="eastAsia"/>
        </w:rPr>
        <w:t>：</w:t>
      </w:r>
      <w:r>
        <w:t>开发一键启动</w:t>
      </w:r>
      <w:r>
        <w:t>/</w:t>
      </w:r>
      <w:r>
        <w:t>自启动脚本，实现异常自动恢复（节点崩溃重启、网络断线重连）</w:t>
      </w:r>
      <w:r>
        <w:rPr>
          <w:rFonts w:hint="eastAsia"/>
        </w:rPr>
        <w:t>。</w:t>
      </w:r>
    </w:p>
    <w:p w14:paraId="5A529622" w14:textId="77777777" w:rsidR="004C19F9" w:rsidRDefault="00000000">
      <w:pPr>
        <w:pStyle w:val="asiainfocn"/>
      </w:pPr>
      <w:r>
        <w:rPr>
          <w:rFonts w:hint="eastAsia"/>
        </w:rPr>
        <w:t>(</w:t>
      </w:r>
      <w:proofErr w:type="gramStart"/>
      <w:r>
        <w:rPr>
          <w:rFonts w:hint="eastAsia"/>
        </w:rPr>
        <w:t>3).</w:t>
      </w:r>
      <w:proofErr w:type="gramEnd"/>
      <w:r>
        <w:t>日志监控与辅助功能</w:t>
      </w:r>
      <w:r>
        <w:rPr>
          <w:rFonts w:hint="eastAsia"/>
        </w:rPr>
        <w:t>：</w:t>
      </w:r>
      <w:r>
        <w:t>完整记录系统运行日志，实现可视化监控，支持</w:t>
      </w:r>
      <w:r>
        <w:t xml:space="preserve">ROS bag + </w:t>
      </w:r>
      <w:r>
        <w:t>结构化日志，支持按时间</w:t>
      </w:r>
      <w:r>
        <w:t>/</w:t>
      </w:r>
      <w:r>
        <w:t>等级</w:t>
      </w:r>
      <w:r>
        <w:t>/</w:t>
      </w:r>
      <w:r>
        <w:t>节点检索；实现可视化监控面板（传感器状态、定位状态等），异常时主动推送告警</w:t>
      </w:r>
      <w:r>
        <w:rPr>
          <w:rFonts w:hint="eastAsia"/>
        </w:rPr>
        <w:t>。</w:t>
      </w:r>
    </w:p>
    <w:p w14:paraId="2D567F7A" w14:textId="77777777" w:rsidR="004C19F9" w:rsidRDefault="00000000">
      <w:pPr>
        <w:pStyle w:val="asiainfocn"/>
      </w:pPr>
      <w:r>
        <w:rPr>
          <w:rFonts w:hint="eastAsia"/>
        </w:rPr>
        <w:t>(</w:t>
      </w:r>
      <w:proofErr w:type="gramStart"/>
      <w:r>
        <w:rPr>
          <w:rFonts w:hint="eastAsia"/>
        </w:rPr>
        <w:t>4).</w:t>
      </w:r>
      <w:proofErr w:type="gramEnd"/>
      <w:r>
        <w:t>标准化</w:t>
      </w:r>
      <w:r>
        <w:t>ROS2</w:t>
      </w:r>
      <w:r>
        <w:t>接口封装</w:t>
      </w:r>
      <w:r>
        <w:rPr>
          <w:rFonts w:hint="eastAsia"/>
        </w:rPr>
        <w:t>：</w:t>
      </w:r>
      <w:r>
        <w:t>统一各模块数据格式、参数配置与运行逻辑，设计标准</w:t>
      </w:r>
      <w:r>
        <w:t>ROS2 Service/Action</w:t>
      </w:r>
      <w:r>
        <w:t>接口，实现建图、导航、任务管理等功能的规范化调用</w:t>
      </w:r>
      <w:r>
        <w:rPr>
          <w:rFonts w:hint="eastAsia"/>
        </w:rPr>
        <w:t>。</w:t>
      </w:r>
    </w:p>
    <w:p w14:paraId="6298CAA6"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bCs/>
          <w:sz w:val="24"/>
        </w:rPr>
        <w:lastRenderedPageBreak/>
        <w:t>系统联调与优化</w:t>
      </w:r>
    </w:p>
    <w:p w14:paraId="681C4E21" w14:textId="77777777" w:rsidR="004C19F9" w:rsidRDefault="00000000">
      <w:pPr>
        <w:pStyle w:val="asiainfocn"/>
      </w:pPr>
      <w:r>
        <w:rPr>
          <w:rFonts w:hint="eastAsia"/>
        </w:rPr>
        <w:t>(</w:t>
      </w:r>
      <w:proofErr w:type="gramStart"/>
      <w:r>
        <w:rPr>
          <w:rFonts w:hint="eastAsia"/>
        </w:rPr>
        <w:t>1).</w:t>
      </w:r>
      <w:proofErr w:type="gramEnd"/>
      <w:r>
        <w:t>室内外场景联调</w:t>
      </w:r>
      <w:r>
        <w:rPr>
          <w:rFonts w:hint="eastAsia"/>
        </w:rPr>
        <w:t>：</w:t>
      </w:r>
      <w:r>
        <w:t>室内结构化</w:t>
      </w:r>
      <w:r>
        <w:t>/</w:t>
      </w:r>
      <w:r>
        <w:t>非结构化环境全流程导航联调，覆盖展厅、走廊、园区等多种场景，验证建图精度、定位精度、避障能力等核心指标</w:t>
      </w:r>
      <w:r>
        <w:rPr>
          <w:rFonts w:hint="eastAsia"/>
        </w:rPr>
        <w:t>。</w:t>
      </w:r>
    </w:p>
    <w:p w14:paraId="44D02722" w14:textId="77777777" w:rsidR="004C19F9" w:rsidRDefault="00000000">
      <w:pPr>
        <w:pStyle w:val="asiainfocn"/>
      </w:pPr>
      <w:r>
        <w:rPr>
          <w:rFonts w:hint="eastAsia"/>
        </w:rPr>
        <w:t>(</w:t>
      </w:r>
      <w:proofErr w:type="gramStart"/>
      <w:r>
        <w:rPr>
          <w:rFonts w:hint="eastAsia"/>
        </w:rPr>
        <w:t>2).</w:t>
      </w:r>
      <w:proofErr w:type="gramEnd"/>
      <w:r>
        <w:t>在多种场景下对导航能力进行全面测试，收集性能数据，针对性地进行算法优化和参数调整，确保导航成功率、稳定性达到预期指标</w:t>
      </w:r>
      <w:r>
        <w:rPr>
          <w:rFonts w:hint="eastAsia"/>
        </w:rPr>
        <w:t>。</w:t>
      </w:r>
    </w:p>
    <w:p w14:paraId="04F6BB0A" w14:textId="77777777" w:rsidR="004C19F9" w:rsidRDefault="00000000">
      <w:pPr>
        <w:pStyle w:val="3"/>
        <w:numPr>
          <w:ilvl w:val="2"/>
          <w:numId w:val="2"/>
        </w:numPr>
        <w:spacing w:after="156"/>
        <w:rPr>
          <w:rFonts w:ascii="Times New Roman" w:eastAsia="宋体" w:hAnsi="Times New Roman" w:cs="Times New Roman"/>
          <w:b/>
          <w:bCs/>
          <w:sz w:val="28"/>
          <w:szCs w:val="28"/>
        </w:rPr>
      </w:pPr>
      <w:r>
        <w:rPr>
          <w:rFonts w:ascii="Times New Roman" w:eastAsia="宋体" w:hAnsi="Times New Roman" w:cs="Times New Roman"/>
          <w:b/>
          <w:bCs/>
          <w:sz w:val="28"/>
          <w:szCs w:val="28"/>
        </w:rPr>
        <w:t>背包</w:t>
      </w:r>
      <w:r>
        <w:rPr>
          <w:rFonts w:ascii="Times New Roman" w:eastAsia="宋体" w:hAnsi="Times New Roman" w:cs="Times New Roman"/>
          <w:b/>
          <w:bCs/>
          <w:sz w:val="28"/>
          <w:szCs w:val="28"/>
        </w:rPr>
        <w:t>5G</w:t>
      </w:r>
      <w:r>
        <w:rPr>
          <w:rFonts w:ascii="Times New Roman" w:eastAsia="宋体" w:hAnsi="Times New Roman" w:cs="Times New Roman"/>
          <w:b/>
          <w:bCs/>
          <w:sz w:val="28"/>
          <w:szCs w:val="28"/>
        </w:rPr>
        <w:t>模组适配</w:t>
      </w:r>
    </w:p>
    <w:p w14:paraId="272DC61B"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bCs/>
          <w:sz w:val="24"/>
        </w:rPr>
        <w:t>5G</w:t>
      </w:r>
      <w:r>
        <w:rPr>
          <w:rFonts w:ascii="Times New Roman" w:eastAsia="宋体" w:hAnsi="Times New Roman" w:cs="Times New Roman"/>
          <w:bCs/>
          <w:sz w:val="24"/>
        </w:rPr>
        <w:t>模组固定结构设计</w:t>
      </w:r>
    </w:p>
    <w:p w14:paraId="2215CBDB" w14:textId="77777777" w:rsidR="004C19F9" w:rsidRDefault="00000000">
      <w:pPr>
        <w:pStyle w:val="asiainfocn"/>
      </w:pPr>
      <w:r>
        <w:rPr>
          <w:rFonts w:hint="eastAsia"/>
        </w:rPr>
        <w:t xml:space="preserve">(1). </w:t>
      </w:r>
      <w:r>
        <w:t xml:space="preserve">5G </w:t>
      </w:r>
      <w:r>
        <w:t>模组固定结构设计</w:t>
      </w:r>
      <w:r>
        <w:rPr>
          <w:rFonts w:hint="eastAsia"/>
        </w:rPr>
        <w:t>：</w:t>
      </w:r>
      <w:r>
        <w:t>完成</w:t>
      </w:r>
      <w:r>
        <w:t xml:space="preserve"> 5G </w:t>
      </w:r>
      <w:r>
        <w:t>模组在背包内部的固定结构设计，满足安装牢固、防松、防震、可维护要求，避免机器人运动过程中模组、线缆、天线接口松动或干涉</w:t>
      </w:r>
      <w:r>
        <w:rPr>
          <w:rFonts w:hint="eastAsia"/>
        </w:rPr>
        <w:t>。</w:t>
      </w:r>
    </w:p>
    <w:p w14:paraId="393A666D" w14:textId="77777777" w:rsidR="004C19F9" w:rsidRDefault="00000000">
      <w:pPr>
        <w:pStyle w:val="asiainfocn"/>
      </w:pPr>
      <w:r>
        <w:rPr>
          <w:rFonts w:hint="eastAsia"/>
        </w:rPr>
        <w:t>(</w:t>
      </w:r>
      <w:proofErr w:type="gramStart"/>
      <w:r>
        <w:rPr>
          <w:rFonts w:hint="eastAsia"/>
        </w:rPr>
        <w:t>2).</w:t>
      </w:r>
      <w:proofErr w:type="gramEnd"/>
      <w:r>
        <w:t>供电、散热与线束设计</w:t>
      </w:r>
      <w:r>
        <w:rPr>
          <w:rFonts w:hint="eastAsia"/>
        </w:rPr>
        <w:t>：</w:t>
      </w:r>
      <w:r>
        <w:t>完成</w:t>
      </w:r>
      <w:r>
        <w:t xml:space="preserve"> 5G </w:t>
      </w:r>
      <w:r>
        <w:t>模组供电接口、线束固定、散热路径和安装空间适配，保证模组长时间运行无过热、掉电、接口松动和线缆磨损问题</w:t>
      </w:r>
      <w:r>
        <w:rPr>
          <w:rFonts w:hint="eastAsia"/>
        </w:rPr>
        <w:t>。</w:t>
      </w:r>
    </w:p>
    <w:p w14:paraId="10784396"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bCs/>
          <w:sz w:val="24"/>
        </w:rPr>
        <w:t>云平台架构设计</w:t>
      </w:r>
    </w:p>
    <w:p w14:paraId="70C578C1" w14:textId="77777777" w:rsidR="004C19F9" w:rsidRDefault="00000000">
      <w:pPr>
        <w:pStyle w:val="asiainfocn"/>
      </w:pPr>
      <w:r>
        <w:rPr>
          <w:rFonts w:hint="eastAsia"/>
        </w:rPr>
        <w:t>(</w:t>
      </w:r>
      <w:proofErr w:type="gramStart"/>
      <w:r>
        <w:rPr>
          <w:rFonts w:hint="eastAsia"/>
        </w:rPr>
        <w:t>1).</w:t>
      </w:r>
      <w:proofErr w:type="gramEnd"/>
      <w:r>
        <w:t>云平台整体架构设计</w:t>
      </w:r>
      <w:r>
        <w:rPr>
          <w:rFonts w:hint="eastAsia"/>
        </w:rPr>
        <w:t>：</w:t>
      </w:r>
      <w:r>
        <w:t>完成机器人云平台的服务端、</w:t>
      </w:r>
      <w:r>
        <w:t xml:space="preserve">APP </w:t>
      </w:r>
      <w:r>
        <w:t>端、</w:t>
      </w:r>
      <w:r>
        <w:t xml:space="preserve">ROS </w:t>
      </w:r>
      <w:r>
        <w:t>端整体架构设计，输出完整的架构设计文档，明确各模块的功能边界、交互逻辑、技术选型</w:t>
      </w:r>
      <w:r>
        <w:rPr>
          <w:rFonts w:hint="eastAsia"/>
        </w:rPr>
        <w:t>。</w:t>
      </w:r>
    </w:p>
    <w:p w14:paraId="62B664D8" w14:textId="77777777" w:rsidR="004C19F9" w:rsidRDefault="00000000">
      <w:pPr>
        <w:pStyle w:val="asiainfocn"/>
      </w:pPr>
      <w:r>
        <w:rPr>
          <w:rFonts w:hint="eastAsia"/>
        </w:rPr>
        <w:t>(</w:t>
      </w:r>
      <w:proofErr w:type="gramStart"/>
      <w:r>
        <w:rPr>
          <w:rFonts w:hint="eastAsia"/>
        </w:rPr>
        <w:t>2).</w:t>
      </w:r>
      <w:proofErr w:type="gramEnd"/>
      <w:r>
        <w:t>数据库设计</w:t>
      </w:r>
      <w:r>
        <w:rPr>
          <w:rFonts w:hint="eastAsia"/>
        </w:rPr>
        <w:t>：</w:t>
      </w:r>
      <w:r>
        <w:t>完成系统核心数据库的表结构设计，包括设备信息表、升级包表、日志表、用户表等，输出完整的数据库设计文档，满足系统业务需求</w:t>
      </w:r>
      <w:r>
        <w:rPr>
          <w:rFonts w:hint="eastAsia"/>
        </w:rPr>
        <w:t>。</w:t>
      </w:r>
    </w:p>
    <w:p w14:paraId="0A479F7E" w14:textId="77777777" w:rsidR="004C19F9" w:rsidRDefault="00000000">
      <w:pPr>
        <w:pStyle w:val="asiainfocn"/>
      </w:pPr>
      <w:r>
        <w:rPr>
          <w:rFonts w:hint="eastAsia"/>
        </w:rPr>
        <w:t xml:space="preserve">(3). </w:t>
      </w:r>
      <w:r>
        <w:t xml:space="preserve">API </w:t>
      </w:r>
      <w:r>
        <w:t>接口设计</w:t>
      </w:r>
      <w:r>
        <w:rPr>
          <w:rFonts w:hint="eastAsia"/>
        </w:rPr>
        <w:t>：</w:t>
      </w:r>
      <w:r>
        <w:t>完成系统</w:t>
      </w:r>
      <w:r>
        <w:t xml:space="preserve"> RESTful API </w:t>
      </w:r>
      <w:r>
        <w:t>接口的全量设计，输出完整的接口文档，明确接口的请求方式、参数、返回值、权限控制，满足机器人、</w:t>
      </w:r>
      <w:r>
        <w:t>APP</w:t>
      </w:r>
      <w:r>
        <w:t>、</w:t>
      </w:r>
      <w:r>
        <w:t xml:space="preserve">Web </w:t>
      </w:r>
      <w:r>
        <w:t>端的通信需求</w:t>
      </w:r>
      <w:r>
        <w:rPr>
          <w:rFonts w:hint="eastAsia"/>
        </w:rPr>
        <w:t>。</w:t>
      </w:r>
    </w:p>
    <w:p w14:paraId="78BE6343" w14:textId="77777777" w:rsidR="004C19F9" w:rsidRDefault="00000000">
      <w:pPr>
        <w:pStyle w:val="asiainfocn"/>
      </w:pPr>
      <w:r>
        <w:rPr>
          <w:rFonts w:hint="eastAsia"/>
        </w:rPr>
        <w:t>(</w:t>
      </w:r>
      <w:proofErr w:type="gramStart"/>
      <w:r>
        <w:rPr>
          <w:rFonts w:hint="eastAsia"/>
        </w:rPr>
        <w:t>4).</w:t>
      </w:r>
      <w:proofErr w:type="gramEnd"/>
      <w:r>
        <w:t>通信协议设计</w:t>
      </w:r>
      <w:r>
        <w:rPr>
          <w:rFonts w:hint="eastAsia"/>
        </w:rPr>
        <w:t>：</w:t>
      </w:r>
      <w:r>
        <w:t>完成系统各端通信协议的设计与选型，明确</w:t>
      </w:r>
      <w:r>
        <w:t xml:space="preserve"> MQTT/HTTP/WebSocket </w:t>
      </w:r>
      <w:r>
        <w:t>的适用场景、报文格式、心跳机制、重连策略，确保通信稳定、低延迟、高可靠</w:t>
      </w:r>
      <w:r>
        <w:rPr>
          <w:rFonts w:hint="eastAsia"/>
        </w:rPr>
        <w:t>。</w:t>
      </w:r>
    </w:p>
    <w:p w14:paraId="3AF2EDE9"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bCs/>
          <w:sz w:val="24"/>
        </w:rPr>
        <w:lastRenderedPageBreak/>
        <w:t>远程</w:t>
      </w:r>
      <w:r>
        <w:rPr>
          <w:rFonts w:ascii="Times New Roman" w:eastAsia="宋体" w:hAnsi="Times New Roman" w:cs="Times New Roman"/>
          <w:bCs/>
          <w:sz w:val="24"/>
        </w:rPr>
        <w:t>ROS OTA</w:t>
      </w:r>
      <w:r>
        <w:rPr>
          <w:rFonts w:ascii="Times New Roman" w:eastAsia="宋体" w:hAnsi="Times New Roman" w:cs="Times New Roman"/>
          <w:bCs/>
          <w:sz w:val="24"/>
        </w:rPr>
        <w:t>升级</w:t>
      </w:r>
    </w:p>
    <w:p w14:paraId="149DE521" w14:textId="77777777" w:rsidR="004C19F9" w:rsidRDefault="00000000">
      <w:pPr>
        <w:pStyle w:val="asiainfocn"/>
      </w:pPr>
      <w:r>
        <w:rPr>
          <w:rFonts w:hint="eastAsia"/>
        </w:rPr>
        <w:t>(</w:t>
      </w:r>
      <w:proofErr w:type="gramStart"/>
      <w:r>
        <w:rPr>
          <w:rFonts w:hint="eastAsia"/>
        </w:rPr>
        <w:t>1).</w:t>
      </w:r>
      <w:proofErr w:type="gramEnd"/>
      <w:r>
        <w:t xml:space="preserve">ROS OTA </w:t>
      </w:r>
      <w:r>
        <w:t>升级包制作</w:t>
      </w:r>
      <w:r>
        <w:rPr>
          <w:rFonts w:hint="eastAsia"/>
        </w:rPr>
        <w:t>：</w:t>
      </w:r>
      <w:r>
        <w:t>完成</w:t>
      </w:r>
      <w:r>
        <w:t>ROS OTA</w:t>
      </w:r>
      <w:r>
        <w:t>升级包制作规范制定，升级包打包为</w:t>
      </w:r>
      <w:r>
        <w:t xml:space="preserve">.deb </w:t>
      </w:r>
      <w:r>
        <w:t>格式，含版本号校验、文件完整性校验、数字签名，确保升级包安全、可追溯、可校验</w:t>
      </w:r>
      <w:r>
        <w:rPr>
          <w:rFonts w:hint="eastAsia"/>
        </w:rPr>
        <w:t>。</w:t>
      </w:r>
    </w:p>
    <w:p w14:paraId="086BE288" w14:textId="77777777" w:rsidR="004C19F9" w:rsidRDefault="00000000">
      <w:pPr>
        <w:pStyle w:val="asiainfocn"/>
      </w:pPr>
      <w:r>
        <w:rPr>
          <w:rFonts w:hint="eastAsia"/>
        </w:rPr>
        <w:t>(</w:t>
      </w:r>
      <w:proofErr w:type="gramStart"/>
      <w:r>
        <w:rPr>
          <w:rFonts w:hint="eastAsia"/>
        </w:rPr>
        <w:t>2).</w:t>
      </w:r>
      <w:proofErr w:type="gramEnd"/>
      <w:r>
        <w:t>云端通讯开发</w:t>
      </w:r>
      <w:r>
        <w:rPr>
          <w:rFonts w:hint="eastAsia"/>
        </w:rPr>
        <w:t>：</w:t>
      </w:r>
      <w:r>
        <w:t>完成</w:t>
      </w:r>
      <w:r>
        <w:t>ROS</w:t>
      </w:r>
      <w:r>
        <w:t>与云端的通信开发，建立安全的通信连接，实现升级包下载、升级进度上报、升级结果反馈的全流程交互</w:t>
      </w:r>
      <w:r>
        <w:rPr>
          <w:rFonts w:hint="eastAsia"/>
        </w:rPr>
        <w:t>。</w:t>
      </w:r>
    </w:p>
    <w:p w14:paraId="2DDE3015" w14:textId="77777777" w:rsidR="004C19F9" w:rsidRDefault="00000000">
      <w:pPr>
        <w:pStyle w:val="asiainfocn"/>
      </w:pPr>
      <w:r>
        <w:rPr>
          <w:rFonts w:hint="eastAsia"/>
        </w:rPr>
        <w:t xml:space="preserve">(3). </w:t>
      </w:r>
      <w:r>
        <w:t xml:space="preserve">ROS </w:t>
      </w:r>
      <w:r>
        <w:t>版本自动升级</w:t>
      </w:r>
      <w:r>
        <w:rPr>
          <w:rFonts w:hint="eastAsia"/>
        </w:rPr>
        <w:t>：</w:t>
      </w:r>
      <w:r>
        <w:t>完成</w:t>
      </w:r>
      <w:r>
        <w:t>ROS</w:t>
      </w:r>
      <w:r>
        <w:t>系统自动升级功能开发，支持升级包下载、完整性校验、自动安装、环境适配、重启生效、升级结果回显全流程自动化，升级成功率</w:t>
      </w:r>
      <w:r>
        <w:t>≥99%</w:t>
      </w:r>
      <w:r>
        <w:rPr>
          <w:rFonts w:hint="eastAsia"/>
        </w:rPr>
        <w:t>。</w:t>
      </w:r>
    </w:p>
    <w:p w14:paraId="3FE763B4"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bCs/>
          <w:sz w:val="24"/>
        </w:rPr>
        <w:t>远程云平台设备管理</w:t>
      </w:r>
    </w:p>
    <w:p w14:paraId="2AE8D492" w14:textId="77777777" w:rsidR="004C19F9" w:rsidRDefault="00000000">
      <w:pPr>
        <w:pStyle w:val="asiainfocn"/>
      </w:pPr>
      <w:r>
        <w:t>以列表形式展示注册至平台的所有机器人，含机器人编号、机器人名称，当前是否在线、当前位置</w:t>
      </w:r>
      <w:r>
        <w:rPr>
          <w:rFonts w:hint="eastAsia"/>
        </w:rPr>
        <w:t>。</w:t>
      </w:r>
    </w:p>
    <w:p w14:paraId="412FB942"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bCs/>
          <w:sz w:val="24"/>
        </w:rPr>
        <w:t>远程云平台版本管理</w:t>
      </w:r>
    </w:p>
    <w:p w14:paraId="5EE2F91C" w14:textId="77777777" w:rsidR="004C19F9" w:rsidRDefault="00000000">
      <w:pPr>
        <w:pStyle w:val="asiainfocn"/>
      </w:pPr>
      <w:r>
        <w:rPr>
          <w:rFonts w:hint="eastAsia"/>
        </w:rPr>
        <w:t>(</w:t>
      </w:r>
      <w:proofErr w:type="gramStart"/>
      <w:r>
        <w:rPr>
          <w:rFonts w:hint="eastAsia"/>
        </w:rPr>
        <w:t>1).</w:t>
      </w:r>
      <w:proofErr w:type="gramEnd"/>
      <w:r>
        <w:t>ROS</w:t>
      </w:r>
      <w:r>
        <w:t>版本数据展示</w:t>
      </w:r>
      <w:r>
        <w:rPr>
          <w:rFonts w:hint="eastAsia"/>
        </w:rPr>
        <w:t>：</w:t>
      </w:r>
      <w:r>
        <w:t>展示机器人相关的</w:t>
      </w:r>
      <w:r>
        <w:t>ROS</w:t>
      </w:r>
      <w:r>
        <w:t>版本数据，含：版本类型、版本名称、版本号、版本优化内容</w:t>
      </w:r>
      <w:r>
        <w:rPr>
          <w:rFonts w:hint="eastAsia"/>
        </w:rPr>
        <w:t>。</w:t>
      </w:r>
    </w:p>
    <w:p w14:paraId="447B82BC" w14:textId="77777777" w:rsidR="004C19F9" w:rsidRDefault="00000000">
      <w:pPr>
        <w:pStyle w:val="asiainfocn"/>
      </w:pPr>
      <w:r>
        <w:rPr>
          <w:rFonts w:hint="eastAsia"/>
        </w:rPr>
        <w:t>(</w:t>
      </w:r>
      <w:proofErr w:type="gramStart"/>
      <w:r>
        <w:rPr>
          <w:rFonts w:hint="eastAsia"/>
        </w:rPr>
        <w:t>2).</w:t>
      </w:r>
      <w:proofErr w:type="gramEnd"/>
      <w:r>
        <w:t>推送</w:t>
      </w:r>
      <w:r>
        <w:t>ROS</w:t>
      </w:r>
      <w:r>
        <w:t>版本升级</w:t>
      </w:r>
      <w:r>
        <w:rPr>
          <w:rFonts w:hint="eastAsia"/>
        </w:rPr>
        <w:t>：</w:t>
      </w:r>
      <w:r>
        <w:t>完成版本升级</w:t>
      </w:r>
      <w:r>
        <w:t>/</w:t>
      </w:r>
      <w:r>
        <w:t>更新功能，可对某一批机器推送</w:t>
      </w:r>
      <w:r>
        <w:t>ROS</w:t>
      </w:r>
      <w:r>
        <w:t>版本升级</w:t>
      </w:r>
      <w:r>
        <w:rPr>
          <w:rFonts w:hint="eastAsia"/>
        </w:rPr>
        <w:t>。</w:t>
      </w:r>
    </w:p>
    <w:p w14:paraId="51533EC9"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bCs/>
          <w:sz w:val="24"/>
        </w:rPr>
        <w:t>远程云平台地图管理</w:t>
      </w:r>
    </w:p>
    <w:p w14:paraId="019C92B8" w14:textId="77777777" w:rsidR="004C19F9" w:rsidRDefault="00000000">
      <w:pPr>
        <w:pStyle w:val="asiainfocn"/>
      </w:pPr>
      <w:r>
        <w:rPr>
          <w:rFonts w:hint="eastAsia"/>
        </w:rPr>
        <w:t>(</w:t>
      </w:r>
      <w:proofErr w:type="gramStart"/>
      <w:r>
        <w:rPr>
          <w:rFonts w:hint="eastAsia"/>
        </w:rPr>
        <w:t>1).</w:t>
      </w:r>
      <w:proofErr w:type="gramEnd"/>
      <w:r>
        <w:t>室内</w:t>
      </w:r>
      <w:r>
        <w:t>/</w:t>
      </w:r>
      <w:r>
        <w:t>室外地图数据</w:t>
      </w:r>
      <w:r>
        <w:rPr>
          <w:rFonts w:hint="eastAsia"/>
        </w:rPr>
        <w:t>：</w:t>
      </w:r>
      <w:r>
        <w:t>管理当前使用地点的楼宇，可操作新建、编辑、删除楼宇</w:t>
      </w:r>
      <w:r>
        <w:rPr>
          <w:rFonts w:hint="eastAsia"/>
        </w:rPr>
        <w:t>。</w:t>
      </w:r>
    </w:p>
    <w:p w14:paraId="6EB54D52" w14:textId="77777777" w:rsidR="004C19F9" w:rsidRDefault="00000000">
      <w:pPr>
        <w:pStyle w:val="asiainfocn"/>
      </w:pPr>
      <w:r>
        <w:rPr>
          <w:rFonts w:hint="eastAsia"/>
        </w:rPr>
        <w:t>(</w:t>
      </w:r>
      <w:proofErr w:type="gramStart"/>
      <w:r>
        <w:rPr>
          <w:rFonts w:hint="eastAsia"/>
        </w:rPr>
        <w:t>2).</w:t>
      </w:r>
      <w:proofErr w:type="gramEnd"/>
      <w:r>
        <w:t>室内</w:t>
      </w:r>
      <w:r>
        <w:t>/</w:t>
      </w:r>
      <w:r>
        <w:t>室外</w:t>
      </w:r>
      <w:r>
        <w:t>SLAM</w:t>
      </w:r>
      <w:r>
        <w:t>地图展示和操作</w:t>
      </w:r>
      <w:r>
        <w:rPr>
          <w:rFonts w:hint="eastAsia"/>
        </w:rPr>
        <w:t>，按楼宇，显示该楼宇下的所有室内地图，可选中单张地图进行操作：</w:t>
      </w:r>
    </w:p>
    <w:p w14:paraId="3C6430A3" w14:textId="77777777" w:rsidR="004C19F9" w:rsidRDefault="00000000">
      <w:pPr>
        <w:pStyle w:val="asiainfocn"/>
      </w:pPr>
      <w:r>
        <w:rPr>
          <w:rFonts w:hint="eastAsia"/>
        </w:rPr>
        <w:t>可视化显示：多图层，</w:t>
      </w:r>
      <w:r>
        <w:rPr>
          <w:rFonts w:hint="eastAsia"/>
        </w:rPr>
        <w:t>SLAM</w:t>
      </w:r>
      <w:r>
        <w:rPr>
          <w:rFonts w:hint="eastAsia"/>
        </w:rPr>
        <w:t>地图、点位、虚拟墙，可操作显示</w:t>
      </w:r>
      <w:r>
        <w:rPr>
          <w:rFonts w:hint="eastAsia"/>
        </w:rPr>
        <w:t>/</w:t>
      </w:r>
      <w:r>
        <w:rPr>
          <w:rFonts w:hint="eastAsia"/>
        </w:rPr>
        <w:t>隐藏；</w:t>
      </w:r>
    </w:p>
    <w:p w14:paraId="6AAAA72B" w14:textId="77777777" w:rsidR="004C19F9" w:rsidRDefault="00000000">
      <w:pPr>
        <w:pStyle w:val="asiainfocn"/>
      </w:pPr>
      <w:r>
        <w:rPr>
          <w:rFonts w:hint="eastAsia"/>
        </w:rPr>
        <w:t>更改地图楼层或别名；</w:t>
      </w:r>
    </w:p>
    <w:p w14:paraId="2FDC012D" w14:textId="77777777" w:rsidR="004C19F9" w:rsidRDefault="00000000">
      <w:pPr>
        <w:pStyle w:val="asiainfocn"/>
      </w:pPr>
      <w:r>
        <w:rPr>
          <w:rFonts w:hint="eastAsia"/>
        </w:rPr>
        <w:lastRenderedPageBreak/>
        <w:t>编辑地图：虚拟墙、擦除障碍物；</w:t>
      </w:r>
    </w:p>
    <w:p w14:paraId="2625EC0C" w14:textId="77777777" w:rsidR="004C19F9" w:rsidRDefault="00000000">
      <w:pPr>
        <w:pStyle w:val="asiainfocn"/>
      </w:pPr>
      <w:r>
        <w:rPr>
          <w:rFonts w:hint="eastAsia"/>
        </w:rPr>
        <w:t>编辑点位：业务点、待命点、充电点；</w:t>
      </w:r>
    </w:p>
    <w:p w14:paraId="17DD53E4" w14:textId="77777777" w:rsidR="004C19F9" w:rsidRDefault="00000000">
      <w:pPr>
        <w:pStyle w:val="asiainfocn"/>
      </w:pPr>
      <w:r>
        <w:rPr>
          <w:rFonts w:hint="eastAsia"/>
        </w:rPr>
        <w:t>复制地图：在已有地图的基础上复制一张新地图。</w:t>
      </w:r>
    </w:p>
    <w:p w14:paraId="20E808E7"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bCs/>
          <w:sz w:val="24"/>
        </w:rPr>
        <w:t>远程云平台任务管理</w:t>
      </w:r>
    </w:p>
    <w:p w14:paraId="00AA4CCE" w14:textId="77777777" w:rsidR="004C19F9" w:rsidRDefault="00000000">
      <w:pPr>
        <w:pStyle w:val="asiainfocn"/>
      </w:pPr>
      <w:r>
        <w:rPr>
          <w:rFonts w:hint="eastAsia"/>
        </w:rPr>
        <w:t>(</w:t>
      </w:r>
      <w:proofErr w:type="gramStart"/>
      <w:r>
        <w:rPr>
          <w:rFonts w:hint="eastAsia"/>
        </w:rPr>
        <w:t>1).</w:t>
      </w:r>
      <w:proofErr w:type="gramEnd"/>
      <w:r>
        <w:t>云端任务编排</w:t>
      </w:r>
      <w:r>
        <w:rPr>
          <w:rFonts w:hint="eastAsia"/>
        </w:rPr>
        <w:t>：</w:t>
      </w:r>
      <w:r>
        <w:t>开发云端任务管理服务，支持通过</w:t>
      </w:r>
      <w:r>
        <w:t>Web</w:t>
      </w:r>
      <w:r>
        <w:t>控制台进行跨楼层</w:t>
      </w:r>
      <w:r>
        <w:t>/</w:t>
      </w:r>
      <w:r>
        <w:t>跨场景导航任务的可视化编排，覆盖任务的创建、编辑、保存、加载、删除全生命周期管理</w:t>
      </w:r>
      <w:r>
        <w:rPr>
          <w:rFonts w:hint="eastAsia"/>
        </w:rPr>
        <w:t>。</w:t>
      </w:r>
    </w:p>
    <w:p w14:paraId="205127DF" w14:textId="77777777" w:rsidR="004C19F9" w:rsidRDefault="00000000">
      <w:pPr>
        <w:pStyle w:val="asiainfocn"/>
      </w:pPr>
      <w:r>
        <w:rPr>
          <w:rFonts w:hint="eastAsia"/>
        </w:rPr>
        <w:t>(</w:t>
      </w:r>
      <w:proofErr w:type="gramStart"/>
      <w:r>
        <w:rPr>
          <w:rFonts w:hint="eastAsia"/>
        </w:rPr>
        <w:t>2).</w:t>
      </w:r>
      <w:proofErr w:type="gramEnd"/>
      <w:r>
        <w:t>远程下发与实时同步</w:t>
      </w:r>
      <w:r>
        <w:rPr>
          <w:rFonts w:hint="eastAsia"/>
        </w:rPr>
        <w:t>：</w:t>
      </w:r>
      <w:r>
        <w:t>支持任务一键下发至指定机器人（单机</w:t>
      </w:r>
      <w:r>
        <w:t>/</w:t>
      </w:r>
      <w:r>
        <w:t>群组），机器人端自动接收并执行；执行状态（进行中</w:t>
      </w:r>
      <w:r>
        <w:t>/</w:t>
      </w:r>
      <w:r>
        <w:t>成功</w:t>
      </w:r>
      <w:r>
        <w:t>/</w:t>
      </w:r>
      <w:r>
        <w:t>失败</w:t>
      </w:r>
      <w:r>
        <w:t>/</w:t>
      </w:r>
      <w:r>
        <w:t>暂停）、任务进度、异常信息通过</w:t>
      </w:r>
      <w:r>
        <w:t>MQTT</w:t>
      </w:r>
      <w:r>
        <w:t>实时同步至云端，并在</w:t>
      </w:r>
      <w:r>
        <w:t>Web</w:t>
      </w:r>
      <w:r>
        <w:t>控制台动态更新</w:t>
      </w:r>
      <w:r>
        <w:rPr>
          <w:rFonts w:hint="eastAsia"/>
        </w:rPr>
        <w:t>。</w:t>
      </w:r>
    </w:p>
    <w:p w14:paraId="64734FDB" w14:textId="77777777" w:rsidR="004C19F9" w:rsidRDefault="00000000">
      <w:pPr>
        <w:pStyle w:val="asiainfocn"/>
      </w:pPr>
      <w:r>
        <w:rPr>
          <w:rFonts w:hint="eastAsia"/>
        </w:rPr>
        <w:t>(</w:t>
      </w:r>
      <w:proofErr w:type="gramStart"/>
      <w:r>
        <w:rPr>
          <w:rFonts w:hint="eastAsia"/>
        </w:rPr>
        <w:t>3).</w:t>
      </w:r>
      <w:proofErr w:type="gramEnd"/>
      <w:r>
        <w:t>云端任务下发与机器人调度</w:t>
      </w:r>
      <w:r>
        <w:rPr>
          <w:rFonts w:hint="eastAsia"/>
        </w:rPr>
        <w:t>：</w:t>
      </w:r>
      <w:r>
        <w:t>支持云端主动将任务分配至指定机器人，支持条件触发任务（如机器人电量的条件限定）、循环任务（配置循环次数与间隔）的云端统一调度</w:t>
      </w:r>
      <w:r>
        <w:rPr>
          <w:rFonts w:hint="eastAsia"/>
        </w:rPr>
        <w:t>。</w:t>
      </w:r>
    </w:p>
    <w:p w14:paraId="36CB7297" w14:textId="77777777" w:rsidR="004C19F9" w:rsidRDefault="00000000">
      <w:pPr>
        <w:pStyle w:val="asiainfocn"/>
      </w:pPr>
      <w:r>
        <w:rPr>
          <w:rFonts w:hint="eastAsia"/>
        </w:rPr>
        <w:t>(</w:t>
      </w:r>
      <w:proofErr w:type="gramStart"/>
      <w:r>
        <w:rPr>
          <w:rFonts w:hint="eastAsia"/>
        </w:rPr>
        <w:t>4).</w:t>
      </w:r>
      <w:proofErr w:type="gramEnd"/>
      <w:r>
        <w:t>任务执行历史与审计</w:t>
      </w:r>
      <w:r>
        <w:rPr>
          <w:rFonts w:hint="eastAsia"/>
        </w:rPr>
        <w:t>：</w:t>
      </w:r>
      <w:r>
        <w:t>完整记录每一次任务的执行日志（下发时间、执行时长、完成状态、异常信息），支持按时间</w:t>
      </w:r>
      <w:r>
        <w:t>/</w:t>
      </w:r>
      <w:r>
        <w:t>机器人</w:t>
      </w:r>
      <w:r>
        <w:t>/</w:t>
      </w:r>
      <w:r>
        <w:t>任务类型进行检索与导出，满足运维审计需求</w:t>
      </w:r>
      <w:r>
        <w:rPr>
          <w:rFonts w:hint="eastAsia"/>
        </w:rPr>
        <w:t>。</w:t>
      </w:r>
    </w:p>
    <w:p w14:paraId="0734984E" w14:textId="77777777" w:rsidR="004C19F9" w:rsidRDefault="00000000">
      <w:pPr>
        <w:pStyle w:val="asiainfocn"/>
      </w:pPr>
      <w:r>
        <w:rPr>
          <w:rFonts w:hint="eastAsia"/>
        </w:rPr>
        <w:t>(</w:t>
      </w:r>
      <w:proofErr w:type="gramStart"/>
      <w:r>
        <w:rPr>
          <w:rFonts w:hint="eastAsia"/>
        </w:rPr>
        <w:t>5).</w:t>
      </w:r>
      <w:proofErr w:type="gramEnd"/>
      <w:r>
        <w:t>机器人状态联动</w:t>
      </w:r>
      <w:r>
        <w:rPr>
          <w:rFonts w:hint="eastAsia"/>
        </w:rPr>
        <w:t>：</w:t>
      </w:r>
      <w:r>
        <w:t>任务下发前自动校验目标机器人状态（在线</w:t>
      </w:r>
      <w:r>
        <w:t>/</w:t>
      </w:r>
      <w:r>
        <w:t>离线</w:t>
      </w:r>
      <w:r>
        <w:t>/</w:t>
      </w:r>
      <w:r>
        <w:t>充电</w:t>
      </w:r>
      <w:r>
        <w:t>/</w:t>
      </w:r>
      <w:r>
        <w:t>任务中），若机器人不可用则自动告警或转派至其他空闲机器人</w:t>
      </w:r>
      <w:r>
        <w:rPr>
          <w:rFonts w:hint="eastAsia"/>
        </w:rPr>
        <w:t>。</w:t>
      </w:r>
    </w:p>
    <w:p w14:paraId="37C7D500" w14:textId="77777777" w:rsidR="004C19F9" w:rsidRDefault="00000000">
      <w:pPr>
        <w:pStyle w:val="3"/>
        <w:numPr>
          <w:ilvl w:val="2"/>
          <w:numId w:val="2"/>
        </w:numPr>
        <w:spacing w:after="156"/>
        <w:rPr>
          <w:rFonts w:ascii="Times New Roman" w:eastAsia="宋体" w:hAnsi="Times New Roman" w:cs="Times New Roman"/>
          <w:b/>
          <w:bCs/>
          <w:sz w:val="28"/>
          <w:szCs w:val="28"/>
        </w:rPr>
      </w:pPr>
      <w:r>
        <w:rPr>
          <w:rFonts w:ascii="Times New Roman" w:eastAsia="宋体" w:hAnsi="Times New Roman" w:cs="Times New Roman"/>
          <w:b/>
          <w:bCs/>
          <w:sz w:val="28"/>
          <w:szCs w:val="28"/>
        </w:rPr>
        <w:t>背包灵巧手控制适配</w:t>
      </w:r>
    </w:p>
    <w:p w14:paraId="3EFC9C96"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bCs/>
          <w:sz w:val="24"/>
        </w:rPr>
        <w:t>灵巧手硬件适配</w:t>
      </w:r>
    </w:p>
    <w:p w14:paraId="0DE58794" w14:textId="77777777" w:rsidR="004C19F9" w:rsidRDefault="00000000">
      <w:pPr>
        <w:pStyle w:val="asiainfocn"/>
      </w:pPr>
      <w:r>
        <w:rPr>
          <w:rFonts w:hint="eastAsia"/>
        </w:rPr>
        <w:t>(</w:t>
      </w:r>
      <w:proofErr w:type="gramStart"/>
      <w:r>
        <w:rPr>
          <w:rFonts w:hint="eastAsia"/>
        </w:rPr>
        <w:t>1).</w:t>
      </w:r>
      <w:proofErr w:type="gramEnd"/>
      <w:r>
        <w:t>驱动移植与通信适配</w:t>
      </w:r>
      <w:r>
        <w:rPr>
          <w:rFonts w:hint="eastAsia"/>
        </w:rPr>
        <w:t>：</w:t>
      </w:r>
      <w:r>
        <w:t>因时</w:t>
      </w:r>
      <w:r>
        <w:t>DFX</w:t>
      </w:r>
      <w:r>
        <w:t>或具备同等技术性能的灵巧手</w:t>
      </w:r>
      <w:r>
        <w:t>ROS</w:t>
      </w:r>
      <w:r>
        <w:t>驱动移植，</w:t>
      </w:r>
      <w:r>
        <w:t>CAN/USB</w:t>
      </w:r>
      <w:r>
        <w:t>通信协议适配，实现上下行数据稳定收发，确保控制指令下发与状态反馈正常</w:t>
      </w:r>
      <w:r>
        <w:rPr>
          <w:rFonts w:hint="eastAsia"/>
        </w:rPr>
        <w:t>。</w:t>
      </w:r>
    </w:p>
    <w:p w14:paraId="398EE80C" w14:textId="77777777" w:rsidR="004C19F9" w:rsidRDefault="00000000">
      <w:pPr>
        <w:pStyle w:val="asiainfocn"/>
      </w:pPr>
      <w:r>
        <w:rPr>
          <w:rFonts w:hint="eastAsia"/>
        </w:rPr>
        <w:t>(</w:t>
      </w:r>
      <w:proofErr w:type="gramStart"/>
      <w:r>
        <w:rPr>
          <w:rFonts w:hint="eastAsia"/>
        </w:rPr>
        <w:t>2).</w:t>
      </w:r>
      <w:proofErr w:type="gramEnd"/>
      <w:r>
        <w:t>背包集成与供电部署</w:t>
      </w:r>
      <w:r>
        <w:rPr>
          <w:rFonts w:hint="eastAsia"/>
        </w:rPr>
        <w:t>：</w:t>
      </w:r>
      <w:r>
        <w:t>完成背包内工控机与因时</w:t>
      </w:r>
      <w:r>
        <w:t>DFX</w:t>
      </w:r>
      <w:r>
        <w:t>或具备同等技术性</w:t>
      </w:r>
      <w:r>
        <w:lastRenderedPageBreak/>
        <w:t>能的灵巧手控制器的硬件连接与固定，部署供电方案，完成线束规划与走线整理，确保供电稳定、线路整洁且具备基本抗干扰能力</w:t>
      </w:r>
      <w:r>
        <w:rPr>
          <w:rFonts w:hint="eastAsia"/>
        </w:rPr>
        <w:t>。</w:t>
      </w:r>
    </w:p>
    <w:p w14:paraId="016AD0C2"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bCs/>
          <w:sz w:val="24"/>
        </w:rPr>
        <w:t>灵巧手运动控制</w:t>
      </w:r>
    </w:p>
    <w:p w14:paraId="5ECE75F5" w14:textId="77777777" w:rsidR="004C19F9" w:rsidRDefault="00000000">
      <w:pPr>
        <w:pStyle w:val="asiainfocn"/>
      </w:pPr>
      <w:r>
        <w:rPr>
          <w:rFonts w:hint="eastAsia"/>
        </w:rPr>
        <w:t>(</w:t>
      </w:r>
      <w:proofErr w:type="gramStart"/>
      <w:r>
        <w:rPr>
          <w:rFonts w:hint="eastAsia"/>
        </w:rPr>
        <w:t>1).</w:t>
      </w:r>
      <w:proofErr w:type="gramEnd"/>
      <w:r>
        <w:t>基础开合运动控制</w:t>
      </w:r>
      <w:r>
        <w:rPr>
          <w:rFonts w:hint="eastAsia"/>
        </w:rPr>
        <w:t>：</w:t>
      </w:r>
      <w:r>
        <w:t>开发手指张开与闭合动作控制接口，支持速度、位置、力度三参数独立调节与动态修改，实现开合动作的流畅控制与快速响应</w:t>
      </w:r>
      <w:r>
        <w:rPr>
          <w:rFonts w:hint="eastAsia"/>
        </w:rPr>
        <w:t>。</w:t>
      </w:r>
    </w:p>
    <w:p w14:paraId="31901717" w14:textId="77777777" w:rsidR="004C19F9" w:rsidRDefault="00000000">
      <w:pPr>
        <w:pStyle w:val="asiainfocn"/>
      </w:pPr>
      <w:r>
        <w:rPr>
          <w:rFonts w:hint="eastAsia"/>
        </w:rPr>
        <w:t>(</w:t>
      </w:r>
      <w:proofErr w:type="gramStart"/>
      <w:r>
        <w:rPr>
          <w:rFonts w:hint="eastAsia"/>
        </w:rPr>
        <w:t>2).</w:t>
      </w:r>
      <w:proofErr w:type="gramEnd"/>
      <w:r>
        <w:t>单指独立运动控制</w:t>
      </w:r>
      <w:r>
        <w:rPr>
          <w:rFonts w:hint="eastAsia"/>
        </w:rPr>
        <w:t>：</w:t>
      </w:r>
      <w:r>
        <w:t>开发五根手指的独立运动控制接口，每根手指支持独立位置指令下发与速度闭环控制，实现单指点动与多指组合运动</w:t>
      </w:r>
      <w:r>
        <w:rPr>
          <w:rFonts w:hint="eastAsia"/>
        </w:rPr>
        <w:t>。</w:t>
      </w:r>
    </w:p>
    <w:p w14:paraId="7FD2AB16" w14:textId="77777777" w:rsidR="004C19F9" w:rsidRDefault="00000000">
      <w:pPr>
        <w:pStyle w:val="asiainfocn"/>
      </w:pPr>
      <w:r>
        <w:rPr>
          <w:rFonts w:hint="eastAsia"/>
        </w:rPr>
        <w:t>(</w:t>
      </w:r>
      <w:proofErr w:type="gramStart"/>
      <w:r>
        <w:rPr>
          <w:rFonts w:hint="eastAsia"/>
        </w:rPr>
        <w:t>3).</w:t>
      </w:r>
      <w:proofErr w:type="gramEnd"/>
      <w:r>
        <w:t>手势预设与参数化调用</w:t>
      </w:r>
      <w:r>
        <w:rPr>
          <w:rFonts w:hint="eastAsia"/>
        </w:rPr>
        <w:t>：</w:t>
      </w:r>
      <w:r>
        <w:t>开发常用抓取手势预设库（五指抓握、三指捏、侧捏、二指捏等），支持手势的参数化调用与运行时动态切换，满足不同操作场景需求</w:t>
      </w:r>
      <w:r>
        <w:rPr>
          <w:rFonts w:hint="eastAsia"/>
        </w:rPr>
        <w:t>。</w:t>
      </w:r>
    </w:p>
    <w:p w14:paraId="4FFA741C" w14:textId="77777777" w:rsidR="004C19F9" w:rsidRDefault="00000000">
      <w:pPr>
        <w:pStyle w:val="asiainfocn"/>
      </w:pPr>
      <w:r>
        <w:rPr>
          <w:rFonts w:hint="eastAsia"/>
        </w:rPr>
        <w:t>(</w:t>
      </w:r>
      <w:proofErr w:type="gramStart"/>
      <w:r>
        <w:rPr>
          <w:rFonts w:hint="eastAsia"/>
        </w:rPr>
        <w:t>4).</w:t>
      </w:r>
      <w:proofErr w:type="gramEnd"/>
      <w:r>
        <w:t>状态监控与数据日志</w:t>
      </w:r>
      <w:r>
        <w:rPr>
          <w:rFonts w:hint="eastAsia"/>
        </w:rPr>
        <w:t>：</w:t>
      </w:r>
      <w:r>
        <w:t>开发手指实时状态监控功能，实时采集并显示各手指位置、速度、输出力、驱动器温度等关键参数，输出完整系统运行日志，提供调试数据查询接口</w:t>
      </w:r>
      <w:r>
        <w:rPr>
          <w:rFonts w:hint="eastAsia"/>
        </w:rPr>
        <w:t>。</w:t>
      </w:r>
    </w:p>
    <w:p w14:paraId="09D3121E" w14:textId="77777777" w:rsidR="004C19F9" w:rsidRDefault="00000000">
      <w:pPr>
        <w:pStyle w:val="asiainfocn"/>
      </w:pPr>
      <w:r>
        <w:rPr>
          <w:rFonts w:hint="eastAsia"/>
        </w:rPr>
        <w:t>(</w:t>
      </w:r>
      <w:proofErr w:type="gramStart"/>
      <w:r>
        <w:rPr>
          <w:rFonts w:hint="eastAsia"/>
        </w:rPr>
        <w:t>5).</w:t>
      </w:r>
      <w:proofErr w:type="gramEnd"/>
      <w:r>
        <w:t>ROS2</w:t>
      </w:r>
      <w:r>
        <w:t>标准接口封装</w:t>
      </w:r>
      <w:r>
        <w:rPr>
          <w:rFonts w:hint="eastAsia"/>
        </w:rPr>
        <w:t>：</w:t>
      </w:r>
      <w:r>
        <w:t>完成因时</w:t>
      </w:r>
      <w:r>
        <w:t>DFX</w:t>
      </w:r>
      <w:r>
        <w:t>或具备同等技术性能的灵巧手控制指令的标准</w:t>
      </w:r>
      <w:r>
        <w:t>ROS2 Action/Service</w:t>
      </w:r>
      <w:r>
        <w:t>接口封装，提供统一的上层调用</w:t>
      </w:r>
      <w:r>
        <w:t>API</w:t>
      </w:r>
      <w:r>
        <w:rPr>
          <w:rFonts w:hint="eastAsia"/>
        </w:rPr>
        <w:t>。</w:t>
      </w:r>
    </w:p>
    <w:p w14:paraId="5478C068" w14:textId="77777777" w:rsidR="004C19F9" w:rsidRDefault="00000000">
      <w:pPr>
        <w:pStyle w:val="3"/>
        <w:numPr>
          <w:ilvl w:val="2"/>
          <w:numId w:val="2"/>
        </w:numPr>
        <w:spacing w:after="156"/>
        <w:rPr>
          <w:rFonts w:ascii="Times New Roman" w:eastAsia="宋体" w:hAnsi="Times New Roman" w:cs="Times New Roman"/>
          <w:b/>
          <w:bCs/>
          <w:sz w:val="28"/>
          <w:szCs w:val="28"/>
        </w:rPr>
      </w:pPr>
      <w:r>
        <w:rPr>
          <w:rFonts w:ascii="Times New Roman" w:eastAsia="宋体" w:hAnsi="Times New Roman" w:cs="Times New Roman"/>
          <w:b/>
          <w:bCs/>
          <w:sz w:val="28"/>
          <w:szCs w:val="28"/>
        </w:rPr>
        <w:t>人形机器人的背包原型开发</w:t>
      </w:r>
    </w:p>
    <w:p w14:paraId="3D9AC854"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bCs/>
          <w:sz w:val="24"/>
        </w:rPr>
        <w:t>背包硬件改造与结构适配</w:t>
      </w:r>
    </w:p>
    <w:p w14:paraId="76040BC4" w14:textId="77777777" w:rsidR="004C19F9" w:rsidRDefault="00000000">
      <w:pPr>
        <w:pStyle w:val="asiainfocn"/>
      </w:pPr>
      <w:r>
        <w:rPr>
          <w:rFonts w:hint="eastAsia"/>
        </w:rPr>
        <w:t>1.</w:t>
      </w:r>
      <w:r>
        <w:t>基于</w:t>
      </w:r>
      <w:r>
        <w:rPr>
          <w:rFonts w:hint="eastAsia"/>
        </w:rPr>
        <w:t>人形机器人（如宇树</w:t>
      </w:r>
      <w:r>
        <w:t>R1</w:t>
      </w:r>
      <w:r>
        <w:t>或具备同等技术性能的</w:t>
      </w:r>
      <w:r>
        <w:rPr>
          <w:rFonts w:hint="eastAsia"/>
        </w:rPr>
        <w:t>机器人）</w:t>
      </w:r>
      <w:r>
        <w:t>背部接口的背包支架</w:t>
      </w:r>
      <w:proofErr w:type="gramStart"/>
      <w:r>
        <w:t>设计</w:t>
      </w:r>
      <w:r>
        <w:t>:</w:t>
      </w:r>
      <w:proofErr w:type="gramEnd"/>
    </w:p>
    <w:p w14:paraId="0B355634" w14:textId="77777777" w:rsidR="004C19F9" w:rsidRDefault="00000000">
      <w:pPr>
        <w:pStyle w:val="asiainfocn"/>
      </w:pPr>
      <w:r>
        <w:rPr>
          <w:rFonts w:hint="eastAsia"/>
        </w:rPr>
        <w:t>(</w:t>
      </w:r>
      <w:proofErr w:type="gramStart"/>
      <w:r>
        <w:rPr>
          <w:rFonts w:hint="eastAsia"/>
        </w:rPr>
        <w:t>1).</w:t>
      </w:r>
      <w:proofErr w:type="gramEnd"/>
      <w:r>
        <w:rPr>
          <w:rFonts w:hint="eastAsia"/>
        </w:rPr>
        <w:t>基于人形机器人（如宇树</w:t>
      </w:r>
      <w:r>
        <w:rPr>
          <w:rFonts w:hint="eastAsia"/>
        </w:rPr>
        <w:t>R1</w:t>
      </w:r>
      <w:r>
        <w:t>或具备同等技术性能的</w:t>
      </w:r>
      <w:r>
        <w:rPr>
          <w:rFonts w:hint="eastAsia"/>
        </w:rPr>
        <w:t>人形机器人）背部安装接口，设计轻量化、低重心、快拆式背包支架，兼容现有螺丝孔位与绑带固定方式；</w:t>
      </w:r>
    </w:p>
    <w:p w14:paraId="14444276" w14:textId="77777777" w:rsidR="004C19F9" w:rsidRDefault="00000000">
      <w:pPr>
        <w:pStyle w:val="asiainfocn"/>
      </w:pPr>
      <w:r>
        <w:rPr>
          <w:rFonts w:hint="eastAsia"/>
        </w:rPr>
        <w:t>(</w:t>
      </w:r>
      <w:proofErr w:type="gramStart"/>
      <w:r>
        <w:rPr>
          <w:rFonts w:hint="eastAsia"/>
        </w:rPr>
        <w:t>2).</w:t>
      </w:r>
      <w:proofErr w:type="gramEnd"/>
      <w:r>
        <w:rPr>
          <w:rFonts w:hint="eastAsia"/>
        </w:rPr>
        <w:t>考虑双臂运动范围，避免背包干涉肩关节与头部转动</w:t>
      </w:r>
      <w:r>
        <w:t>。</w:t>
      </w:r>
    </w:p>
    <w:p w14:paraId="311980F4" w14:textId="77777777" w:rsidR="004C19F9" w:rsidRDefault="00000000">
      <w:pPr>
        <w:pStyle w:val="asiainfocn"/>
      </w:pPr>
      <w:r>
        <w:rPr>
          <w:rFonts w:hint="eastAsia"/>
        </w:rPr>
        <w:t>2.</w:t>
      </w:r>
      <w:r>
        <w:t>背包内部布局与设备分区固定：</w:t>
      </w:r>
    </w:p>
    <w:p w14:paraId="41EA8DFE" w14:textId="77777777" w:rsidR="004C19F9" w:rsidRDefault="00000000">
      <w:pPr>
        <w:pStyle w:val="asiainfocn"/>
      </w:pPr>
      <w:r>
        <w:rPr>
          <w:rFonts w:hint="eastAsia"/>
        </w:rPr>
        <w:lastRenderedPageBreak/>
        <w:t>(</w:t>
      </w:r>
      <w:proofErr w:type="gramStart"/>
      <w:r>
        <w:rPr>
          <w:rFonts w:hint="eastAsia"/>
        </w:rPr>
        <w:t>1).</w:t>
      </w:r>
      <w:proofErr w:type="gramEnd"/>
      <w:r>
        <w:rPr>
          <w:rFonts w:hint="eastAsia"/>
        </w:rPr>
        <w:t>背包内部合理分区，固定安装激光雷达（如</w:t>
      </w:r>
      <w:r>
        <w:rPr>
          <w:rFonts w:hint="eastAsia"/>
        </w:rPr>
        <w:t>Mid-360</w:t>
      </w:r>
      <w:r>
        <w:t>或具备同等技术性能</w:t>
      </w:r>
      <w:r>
        <w:rPr>
          <w:rFonts w:hint="eastAsia"/>
        </w:rPr>
        <w:t>的其他激光雷达）、主控（</w:t>
      </w:r>
      <w:r>
        <w:rPr>
          <w:rFonts w:hint="eastAsia"/>
        </w:rPr>
        <w:t>Orin</w:t>
      </w:r>
      <w:r>
        <w:rPr>
          <w:rFonts w:hint="eastAsia"/>
        </w:rPr>
        <w:t>）、</w:t>
      </w:r>
      <w:r>
        <w:rPr>
          <w:rFonts w:hint="eastAsia"/>
        </w:rPr>
        <w:t>IMU</w:t>
      </w:r>
      <w:r>
        <w:rPr>
          <w:rFonts w:hint="eastAsia"/>
        </w:rPr>
        <w:t>、通信模组、电池及电源管理模块；</w:t>
      </w:r>
    </w:p>
    <w:p w14:paraId="260AF32F" w14:textId="77777777" w:rsidR="004C19F9" w:rsidRDefault="00000000">
      <w:pPr>
        <w:pStyle w:val="asiainfocn"/>
      </w:pPr>
      <w:r>
        <w:rPr>
          <w:rFonts w:hint="eastAsia"/>
        </w:rPr>
        <w:t>(</w:t>
      </w:r>
      <w:proofErr w:type="gramStart"/>
      <w:r>
        <w:rPr>
          <w:rFonts w:hint="eastAsia"/>
        </w:rPr>
        <w:t>2).</w:t>
      </w:r>
      <w:proofErr w:type="gramEnd"/>
      <w:r>
        <w:rPr>
          <w:rFonts w:hint="eastAsia"/>
        </w:rPr>
        <w:t>确保重心居中且低于人形机器人本体腰部，不干扰人形机器人双足行走与动态平衡。</w:t>
      </w:r>
    </w:p>
    <w:p w14:paraId="5D6970CE" w14:textId="77777777" w:rsidR="004C19F9" w:rsidRDefault="00000000">
      <w:pPr>
        <w:pStyle w:val="asiainfocn"/>
        <w:ind w:firstLineChars="0" w:firstLine="420"/>
      </w:pPr>
      <w:r>
        <w:rPr>
          <w:rFonts w:hint="eastAsia"/>
        </w:rPr>
        <w:t>3.</w:t>
      </w:r>
      <w:r>
        <w:t>外部接口预留与走线设计</w:t>
      </w:r>
      <w:r>
        <w:rPr>
          <w:rFonts w:hint="eastAsia"/>
        </w:rPr>
        <w:t>：</w:t>
      </w:r>
    </w:p>
    <w:p w14:paraId="1B971C62" w14:textId="77777777" w:rsidR="004C19F9" w:rsidRDefault="00000000">
      <w:pPr>
        <w:pStyle w:val="asiainfocn"/>
      </w:pPr>
      <w:r>
        <w:rPr>
          <w:rFonts w:hint="eastAsia"/>
        </w:rPr>
        <w:t>(</w:t>
      </w:r>
      <w:proofErr w:type="gramStart"/>
      <w:r>
        <w:rPr>
          <w:rFonts w:hint="eastAsia"/>
        </w:rPr>
        <w:t>1).</w:t>
      </w:r>
      <w:proofErr w:type="gramEnd"/>
      <w:r>
        <w:rPr>
          <w:rFonts w:hint="eastAsia"/>
        </w:rPr>
        <w:t>预留外部接口（充电口、网口、</w:t>
      </w:r>
      <w:r>
        <w:rPr>
          <w:rFonts w:hint="eastAsia"/>
        </w:rPr>
        <w:t>USB</w:t>
      </w:r>
      <w:r>
        <w:rPr>
          <w:rFonts w:hint="eastAsia"/>
        </w:rPr>
        <w:t>、天线出口）；</w:t>
      </w:r>
    </w:p>
    <w:p w14:paraId="35846E77" w14:textId="77777777" w:rsidR="004C19F9" w:rsidRDefault="00000000">
      <w:pPr>
        <w:pStyle w:val="asiainfocn"/>
      </w:pPr>
      <w:r>
        <w:rPr>
          <w:rFonts w:hint="eastAsia"/>
        </w:rPr>
        <w:t>(</w:t>
      </w:r>
      <w:proofErr w:type="gramStart"/>
      <w:r>
        <w:rPr>
          <w:rFonts w:hint="eastAsia"/>
        </w:rPr>
        <w:t>2).</w:t>
      </w:r>
      <w:proofErr w:type="gramEnd"/>
      <w:r>
        <w:rPr>
          <w:rFonts w:hint="eastAsia"/>
        </w:rPr>
        <w:t>设计线缆隐藏走线槽，确保外观整洁且不影响人形机器人外观美观度。</w:t>
      </w:r>
    </w:p>
    <w:p w14:paraId="06CB7801" w14:textId="77777777" w:rsidR="004C19F9" w:rsidRDefault="00000000">
      <w:pPr>
        <w:pStyle w:val="asiainfocn"/>
      </w:pPr>
      <w:r>
        <w:rPr>
          <w:rFonts w:hint="eastAsia"/>
        </w:rPr>
        <w:t>4.</w:t>
      </w:r>
      <w:r>
        <w:t>室外防水与防尘设计，满足室外作业基本防护需求：</w:t>
      </w:r>
    </w:p>
    <w:p w14:paraId="5388A0A7" w14:textId="77777777" w:rsidR="004C19F9" w:rsidRDefault="00000000">
      <w:pPr>
        <w:pStyle w:val="asiainfocn"/>
      </w:pPr>
      <w:r>
        <w:rPr>
          <w:rFonts w:hint="eastAsia"/>
        </w:rPr>
        <w:t>(</w:t>
      </w:r>
      <w:proofErr w:type="gramStart"/>
      <w:r>
        <w:rPr>
          <w:rFonts w:hint="eastAsia"/>
        </w:rPr>
        <w:t>1).</w:t>
      </w:r>
      <w:proofErr w:type="gramEnd"/>
      <w:r>
        <w:rPr>
          <w:rFonts w:hint="eastAsia"/>
        </w:rPr>
        <w:t>背包防护等级达到</w:t>
      </w:r>
      <w:r>
        <w:rPr>
          <w:rFonts w:hint="eastAsia"/>
        </w:rPr>
        <w:t>IP43</w:t>
      </w:r>
      <w:r>
        <w:rPr>
          <w:rFonts w:hint="eastAsia"/>
        </w:rPr>
        <w:t>，可有效防护固体异物及淋水，满足日常户外作业场景（扬尘、小雨等）使用需求。</w:t>
      </w:r>
    </w:p>
    <w:p w14:paraId="3B880407" w14:textId="77777777" w:rsidR="004C19F9" w:rsidRDefault="00000000">
      <w:pPr>
        <w:pStyle w:val="asiainfocn"/>
      </w:pPr>
      <w:r>
        <w:rPr>
          <w:rFonts w:hint="eastAsia"/>
        </w:rPr>
        <w:t>(</w:t>
      </w:r>
      <w:proofErr w:type="gramStart"/>
      <w:r>
        <w:rPr>
          <w:rFonts w:hint="eastAsia"/>
        </w:rPr>
        <w:t>2).</w:t>
      </w:r>
      <w:proofErr w:type="gramEnd"/>
      <w:r>
        <w:rPr>
          <w:rFonts w:hint="eastAsia"/>
        </w:rPr>
        <w:t>激光雷达窗口、散热风口采用防水透气结构，防止水珠凝结影响感知。</w:t>
      </w:r>
    </w:p>
    <w:p w14:paraId="6C0F66D1" w14:textId="77777777" w:rsidR="004C19F9" w:rsidRDefault="00000000">
      <w:pPr>
        <w:pStyle w:val="asiainfocn"/>
      </w:pPr>
      <w:r>
        <w:rPr>
          <w:rFonts w:hint="eastAsia"/>
        </w:rPr>
        <w:t>(</w:t>
      </w:r>
      <w:proofErr w:type="gramStart"/>
      <w:r>
        <w:rPr>
          <w:rFonts w:hint="eastAsia"/>
        </w:rPr>
        <w:t>3).</w:t>
      </w:r>
      <w:proofErr w:type="gramEnd"/>
      <w:r>
        <w:rPr>
          <w:rFonts w:hint="eastAsia"/>
        </w:rPr>
        <w:t>对外接口配备密封防护，未使用接口常态封闭。</w:t>
      </w:r>
    </w:p>
    <w:p w14:paraId="1AD70F9F" w14:textId="77777777" w:rsidR="004C19F9" w:rsidRDefault="00000000">
      <w:pPr>
        <w:pStyle w:val="asiainfocn"/>
      </w:pPr>
      <w:r>
        <w:rPr>
          <w:rFonts w:hint="eastAsia"/>
        </w:rPr>
        <w:t>(</w:t>
      </w:r>
      <w:proofErr w:type="gramStart"/>
      <w:r>
        <w:rPr>
          <w:rFonts w:hint="eastAsia"/>
        </w:rPr>
        <w:t>4).</w:t>
      </w:r>
      <w:proofErr w:type="gramEnd"/>
      <w:r>
        <w:rPr>
          <w:rFonts w:hint="eastAsia"/>
        </w:rPr>
        <w:t>外壳材质选用耐候性材料，表面防腐蚀处理。</w:t>
      </w:r>
    </w:p>
    <w:p w14:paraId="477F113E" w14:textId="77777777" w:rsidR="004C19F9" w:rsidRDefault="00000000">
      <w:pPr>
        <w:pStyle w:val="asiainfocn"/>
      </w:pPr>
      <w:r>
        <w:rPr>
          <w:rFonts w:hint="eastAsia"/>
        </w:rPr>
        <w:t>5.</w:t>
      </w:r>
      <w:r>
        <w:t>散热与电源管理改造：</w:t>
      </w:r>
    </w:p>
    <w:p w14:paraId="68828141" w14:textId="77777777" w:rsidR="004C19F9" w:rsidRDefault="00000000">
      <w:pPr>
        <w:pStyle w:val="asiainfocn"/>
      </w:pPr>
      <w:r>
        <w:rPr>
          <w:rFonts w:hint="eastAsia"/>
        </w:rPr>
        <w:t>(</w:t>
      </w:r>
      <w:proofErr w:type="gramStart"/>
      <w:r>
        <w:rPr>
          <w:rFonts w:hint="eastAsia"/>
        </w:rPr>
        <w:t>1).</w:t>
      </w:r>
      <w:proofErr w:type="gramEnd"/>
      <w:r>
        <w:rPr>
          <w:rFonts w:hint="eastAsia"/>
        </w:rPr>
        <w:t>针对主控及激光雷达功耗情况，设计主动散热方案，保障设备在各类作业环境下持续稳定运行。</w:t>
      </w:r>
    </w:p>
    <w:p w14:paraId="71A593D8" w14:textId="77777777" w:rsidR="004C19F9" w:rsidRDefault="00000000">
      <w:pPr>
        <w:pStyle w:val="asiainfocn"/>
      </w:pPr>
      <w:r>
        <w:rPr>
          <w:rFonts w:hint="eastAsia"/>
        </w:rPr>
        <w:t>(</w:t>
      </w:r>
      <w:proofErr w:type="gramStart"/>
      <w:r>
        <w:rPr>
          <w:rFonts w:hint="eastAsia"/>
        </w:rPr>
        <w:t>2).</w:t>
      </w:r>
      <w:proofErr w:type="gramEnd"/>
      <w:r>
        <w:rPr>
          <w:rFonts w:hint="eastAsia"/>
        </w:rPr>
        <w:t>开发背包电源管理模块，支持多电压输出，具备过流、过压、反接保护功能，集成电量监测与低电量告警。</w:t>
      </w:r>
    </w:p>
    <w:p w14:paraId="7FF2F50A" w14:textId="77777777" w:rsidR="004C19F9" w:rsidRDefault="00000000">
      <w:pPr>
        <w:pStyle w:val="asiainfocn"/>
      </w:pPr>
      <w:r>
        <w:rPr>
          <w:rFonts w:hint="eastAsia"/>
        </w:rPr>
        <w:t>(</w:t>
      </w:r>
      <w:proofErr w:type="gramStart"/>
      <w:r>
        <w:rPr>
          <w:rFonts w:hint="eastAsia"/>
        </w:rPr>
        <w:t>3).</w:t>
      </w:r>
      <w:proofErr w:type="gramEnd"/>
      <w:r>
        <w:rPr>
          <w:rFonts w:hint="eastAsia"/>
        </w:rPr>
        <w:t>整体功耗优化，内置可插拔电池满足单次连续导航作业时长要求</w:t>
      </w:r>
      <w:r>
        <w:t>。</w:t>
      </w:r>
    </w:p>
    <w:p w14:paraId="26AF6BC8" w14:textId="77777777" w:rsidR="004C19F9" w:rsidRDefault="00000000">
      <w:pPr>
        <w:pStyle w:val="asiainfocn"/>
      </w:pPr>
      <w:r>
        <w:rPr>
          <w:rFonts w:hint="eastAsia"/>
        </w:rPr>
        <w:t>6.</w:t>
      </w:r>
      <w:r>
        <w:t>传感器外参标定与结构固定：</w:t>
      </w:r>
    </w:p>
    <w:p w14:paraId="3B5F37E2" w14:textId="77777777" w:rsidR="004C19F9" w:rsidRDefault="00000000">
      <w:pPr>
        <w:pStyle w:val="asiainfocn"/>
      </w:pPr>
      <w:r>
        <w:rPr>
          <w:rFonts w:hint="eastAsia"/>
        </w:rPr>
        <w:t>(</w:t>
      </w:r>
      <w:proofErr w:type="gramStart"/>
      <w:r>
        <w:rPr>
          <w:rFonts w:hint="eastAsia"/>
        </w:rPr>
        <w:t>1).</w:t>
      </w:r>
      <w:proofErr w:type="gramEnd"/>
      <w:r>
        <w:rPr>
          <w:rFonts w:hint="eastAsia"/>
        </w:rPr>
        <w:t>设计背包与人形机器人背部安装接口的刚性固定连接件，确保背包在人形机器人行走、转弯、上下坡等动态工况下不发生相对位移与晃动。</w:t>
      </w:r>
    </w:p>
    <w:p w14:paraId="0A1E77A0" w14:textId="77777777" w:rsidR="004C19F9" w:rsidRDefault="00000000">
      <w:pPr>
        <w:pStyle w:val="asiainfocn"/>
      </w:pPr>
      <w:r>
        <w:rPr>
          <w:rFonts w:hint="eastAsia"/>
        </w:rPr>
        <w:t>(</w:t>
      </w:r>
      <w:proofErr w:type="gramStart"/>
      <w:r>
        <w:rPr>
          <w:rFonts w:hint="eastAsia"/>
        </w:rPr>
        <w:t>2).</w:t>
      </w:r>
      <w:proofErr w:type="gramEnd"/>
      <w:r>
        <w:rPr>
          <w:rFonts w:hint="eastAsia"/>
        </w:rPr>
        <w:t>提供外参标定工装与标定流程，支持现场快速标定（背包坐标系与人形机器人机体坐标系）；标定精度满足导航定位要求</w:t>
      </w:r>
      <w:r>
        <w:t>。</w:t>
      </w:r>
    </w:p>
    <w:p w14:paraId="4DDFE6CD" w14:textId="77777777" w:rsidR="004C19F9" w:rsidRDefault="00000000">
      <w:pPr>
        <w:pStyle w:val="asiainfocn"/>
      </w:pPr>
      <w:r>
        <w:rPr>
          <w:rFonts w:hint="eastAsia"/>
        </w:rPr>
        <w:lastRenderedPageBreak/>
        <w:t>7.</w:t>
      </w:r>
      <w:r>
        <w:t>整机防护与线缆加固：</w:t>
      </w:r>
    </w:p>
    <w:p w14:paraId="5860B6EE" w14:textId="77777777" w:rsidR="004C19F9" w:rsidRDefault="00000000">
      <w:pPr>
        <w:pStyle w:val="asiainfocn"/>
      </w:pPr>
      <w:r>
        <w:rPr>
          <w:rFonts w:hint="eastAsia"/>
        </w:rPr>
        <w:t>(</w:t>
      </w:r>
      <w:proofErr w:type="gramStart"/>
      <w:r>
        <w:rPr>
          <w:rFonts w:hint="eastAsia"/>
        </w:rPr>
        <w:t>1).</w:t>
      </w:r>
      <w:proofErr w:type="gramEnd"/>
      <w:r>
        <w:rPr>
          <w:rFonts w:hint="eastAsia"/>
        </w:rPr>
        <w:t>所有内部线缆采用防磨护套、扎带固定，接头处做防拉脱处理，确保在</w:t>
      </w:r>
      <w:r>
        <w:rPr>
          <w:rFonts w:hint="eastAsia"/>
        </w:rPr>
        <w:t>R1</w:t>
      </w:r>
      <w:r>
        <w:rPr>
          <w:rFonts w:hint="eastAsia"/>
        </w:rPr>
        <w:t>大幅运动时不发生松动。</w:t>
      </w:r>
    </w:p>
    <w:p w14:paraId="7FA7F269" w14:textId="77777777" w:rsidR="004C19F9" w:rsidRDefault="00000000">
      <w:pPr>
        <w:pStyle w:val="asiainfocn"/>
      </w:pPr>
      <w:r>
        <w:rPr>
          <w:rFonts w:hint="eastAsia"/>
        </w:rPr>
        <w:t>(</w:t>
      </w:r>
      <w:proofErr w:type="gramStart"/>
      <w:r>
        <w:rPr>
          <w:rFonts w:hint="eastAsia"/>
        </w:rPr>
        <w:t>2).</w:t>
      </w:r>
      <w:proofErr w:type="gramEnd"/>
      <w:r>
        <w:rPr>
          <w:rFonts w:hint="eastAsia"/>
        </w:rPr>
        <w:t>背包底部增加防震缓冲垫，减少人形机器人行走振动对传感器及主控的影响。</w:t>
      </w:r>
    </w:p>
    <w:p w14:paraId="690B91BD"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hint="eastAsia"/>
          <w:bCs/>
          <w:sz w:val="24"/>
        </w:rPr>
        <w:t>多机型机器人导航能力封装</w:t>
      </w:r>
    </w:p>
    <w:p w14:paraId="7BE2F991" w14:textId="77777777" w:rsidR="004C19F9" w:rsidRDefault="00000000">
      <w:pPr>
        <w:pStyle w:val="asiainfocn"/>
      </w:pPr>
      <w:r>
        <w:t>(</w:t>
      </w:r>
      <w:proofErr w:type="gramStart"/>
      <w:r>
        <w:t>1)</w:t>
      </w:r>
      <w:r>
        <w:rPr>
          <w:rFonts w:hint="eastAsia"/>
        </w:rPr>
        <w:t>.</w:t>
      </w:r>
      <w:proofErr w:type="gramEnd"/>
      <w:r>
        <w:rPr>
          <w:rFonts w:hint="eastAsia"/>
        </w:rPr>
        <w:t>整合</w:t>
      </w:r>
      <w:r>
        <w:t xml:space="preserve"> SLAM </w:t>
      </w:r>
      <w:r>
        <w:rPr>
          <w:rFonts w:hint="eastAsia"/>
        </w:rPr>
        <w:t>建图、定位、路径规划、动态避障、路网导航，形成统一可运行的通用导航背包。</w:t>
      </w:r>
    </w:p>
    <w:p w14:paraId="4D8D1DD2" w14:textId="77777777" w:rsidR="004C19F9" w:rsidRDefault="00000000">
      <w:pPr>
        <w:pStyle w:val="asiainfocn"/>
      </w:pPr>
      <w:r>
        <w:t>(</w:t>
      </w:r>
      <w:proofErr w:type="gramStart"/>
      <w:r>
        <w:t>2)</w:t>
      </w:r>
      <w:r>
        <w:rPr>
          <w:rFonts w:hint="eastAsia"/>
        </w:rPr>
        <w:t>.</w:t>
      </w:r>
      <w:proofErr w:type="gramEnd"/>
      <w:r>
        <w:rPr>
          <w:rFonts w:hint="eastAsia"/>
        </w:rPr>
        <w:t>统一各模块数据格式、参数配置、运行逻辑与启动流程。</w:t>
      </w:r>
    </w:p>
    <w:p w14:paraId="39BDDB94" w14:textId="77777777" w:rsidR="004C19F9" w:rsidRDefault="00000000">
      <w:pPr>
        <w:pStyle w:val="asiainfocn"/>
      </w:pPr>
      <w:r>
        <w:t>(</w:t>
      </w:r>
      <w:proofErr w:type="gramStart"/>
      <w:r>
        <w:t>3)</w:t>
      </w:r>
      <w:r>
        <w:rPr>
          <w:rFonts w:hint="eastAsia"/>
        </w:rPr>
        <w:t>.</w:t>
      </w:r>
      <w:proofErr w:type="gramEnd"/>
      <w:r>
        <w:rPr>
          <w:rFonts w:hint="eastAsia"/>
        </w:rPr>
        <w:t>设计标准</w:t>
      </w:r>
      <w:r>
        <w:t xml:space="preserve"> ROS2 </w:t>
      </w:r>
      <w:r>
        <w:rPr>
          <w:rFonts w:hint="eastAsia"/>
        </w:rPr>
        <w:t>接口，实现功能调用、状态反馈、异常处理规范化。</w:t>
      </w:r>
    </w:p>
    <w:p w14:paraId="439D91E2" w14:textId="77777777" w:rsidR="004C19F9" w:rsidRDefault="00000000">
      <w:pPr>
        <w:pStyle w:val="asiainfocn"/>
      </w:pPr>
      <w:r>
        <w:t>(</w:t>
      </w:r>
      <w:proofErr w:type="gramStart"/>
      <w:r>
        <w:t>4)</w:t>
      </w:r>
      <w:r>
        <w:rPr>
          <w:rFonts w:hint="eastAsia"/>
        </w:rPr>
        <w:t>.</w:t>
      </w:r>
      <w:proofErr w:type="gramEnd"/>
      <w:r>
        <w:rPr>
          <w:rFonts w:hint="eastAsia"/>
        </w:rPr>
        <w:t>构建独立运行环境，实现依赖自动配置、快速上线、便捷迁移。</w:t>
      </w:r>
    </w:p>
    <w:p w14:paraId="0EF27222" w14:textId="77777777" w:rsidR="004C19F9" w:rsidRDefault="00000000">
      <w:pPr>
        <w:pStyle w:val="asiainfocn"/>
      </w:pPr>
      <w:r>
        <w:t>(</w:t>
      </w:r>
      <w:proofErr w:type="gramStart"/>
      <w:r>
        <w:t>5)</w:t>
      </w:r>
      <w:r>
        <w:rPr>
          <w:rFonts w:hint="eastAsia"/>
        </w:rPr>
        <w:t>.</w:t>
      </w:r>
      <w:proofErr w:type="gramEnd"/>
      <w:r>
        <w:rPr>
          <w:rFonts w:hint="eastAsia"/>
        </w:rPr>
        <w:t>搭建跨平台兼容方案，支持</w:t>
      </w:r>
      <w:r>
        <w:t xml:space="preserve"> </w:t>
      </w:r>
      <w:r>
        <w:rPr>
          <w:rFonts w:hint="eastAsia"/>
        </w:rPr>
        <w:t>多机型（如宇树</w:t>
      </w:r>
      <w:r>
        <w:rPr>
          <w:rFonts w:hint="eastAsia"/>
        </w:rPr>
        <w:t>G1</w:t>
      </w:r>
      <w:r>
        <w:rPr>
          <w:rFonts w:hint="eastAsia"/>
        </w:rPr>
        <w:t>、智元</w:t>
      </w:r>
      <w:r>
        <w:rPr>
          <w:rFonts w:hint="eastAsia"/>
        </w:rPr>
        <w:t>X2</w:t>
      </w:r>
      <w:r>
        <w:rPr>
          <w:rFonts w:hint="eastAsia"/>
        </w:rPr>
        <w:t>或</w:t>
      </w:r>
      <w:r>
        <w:t>具备同等技术性能的机器</w:t>
      </w:r>
      <w:r>
        <w:rPr>
          <w:rFonts w:hint="eastAsia"/>
        </w:rPr>
        <w:t>人）稳定运行。</w:t>
      </w:r>
    </w:p>
    <w:p w14:paraId="06112C77" w14:textId="77777777" w:rsidR="004C19F9" w:rsidRDefault="00000000">
      <w:pPr>
        <w:pStyle w:val="asiainfocn"/>
      </w:pPr>
      <w:r>
        <w:t>(</w:t>
      </w:r>
      <w:proofErr w:type="gramStart"/>
      <w:r>
        <w:t>6)</w:t>
      </w:r>
      <w:r>
        <w:rPr>
          <w:rFonts w:hint="eastAsia"/>
        </w:rPr>
        <w:t>.</w:t>
      </w:r>
      <w:proofErr w:type="gramEnd"/>
      <w:r>
        <w:rPr>
          <w:rFonts w:hint="eastAsia"/>
        </w:rPr>
        <w:t>完善日志、监控、故障提示、数据回放等辅助功能。</w:t>
      </w:r>
    </w:p>
    <w:p w14:paraId="5BE387DA" w14:textId="77777777" w:rsidR="004C19F9" w:rsidRDefault="00000000">
      <w:pPr>
        <w:pStyle w:val="asiainfocn"/>
      </w:pPr>
      <w:r>
        <w:t>(</w:t>
      </w:r>
      <w:proofErr w:type="gramStart"/>
      <w:r>
        <w:t>7)</w:t>
      </w:r>
      <w:r>
        <w:rPr>
          <w:rFonts w:hint="eastAsia"/>
        </w:rPr>
        <w:t>.</w:t>
      </w:r>
      <w:proofErr w:type="gramEnd"/>
      <w:r>
        <w:rPr>
          <w:rFonts w:hint="eastAsia"/>
        </w:rPr>
        <w:t>编写接口说明、部署步骤、使用指南、故障排查文档。</w:t>
      </w:r>
    </w:p>
    <w:p w14:paraId="4C83AB59" w14:textId="77777777" w:rsidR="004C19F9" w:rsidRDefault="00000000">
      <w:pPr>
        <w:pStyle w:val="asiainfocn"/>
      </w:pPr>
      <w:r>
        <w:rPr>
          <w:rFonts w:hint="eastAsia"/>
        </w:rPr>
        <w:t>(</w:t>
      </w:r>
      <w:proofErr w:type="gramStart"/>
      <w:r>
        <w:rPr>
          <w:rFonts w:hint="eastAsia"/>
        </w:rPr>
        <w:t>8).</w:t>
      </w:r>
      <w:proofErr w:type="gramEnd"/>
      <w:r>
        <w:t>多机型、多场景全流程联调、异常验证与优化。</w:t>
      </w:r>
    </w:p>
    <w:p w14:paraId="377A3FA8"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hint="eastAsia"/>
          <w:bCs/>
          <w:sz w:val="24"/>
        </w:rPr>
        <w:t>L</w:t>
      </w:r>
      <w:r>
        <w:rPr>
          <w:rFonts w:ascii="Times New Roman" w:eastAsia="宋体" w:hAnsi="Times New Roman" w:cs="Times New Roman"/>
          <w:bCs/>
          <w:sz w:val="24"/>
        </w:rPr>
        <w:t>icense</w:t>
      </w:r>
      <w:r>
        <w:rPr>
          <w:rFonts w:ascii="Times New Roman" w:eastAsia="宋体" w:hAnsi="Times New Roman" w:cs="Times New Roman" w:hint="eastAsia"/>
          <w:bCs/>
          <w:sz w:val="24"/>
        </w:rPr>
        <w:t>授权管理模块</w:t>
      </w:r>
    </w:p>
    <w:p w14:paraId="67E8DCC1" w14:textId="77777777" w:rsidR="004C19F9" w:rsidRDefault="00000000">
      <w:pPr>
        <w:spacing w:line="300" w:lineRule="auto"/>
        <w:ind w:firstLineChars="200" w:firstLine="480"/>
        <w:rPr>
          <w:rFonts w:ascii="Times New Roman" w:eastAsia="宋体" w:hAnsi="Times New Roman" w:cs="Times New Roman"/>
          <w:color w:val="000000"/>
          <w:kern w:val="0"/>
          <w:sz w:val="24"/>
        </w:rPr>
      </w:pPr>
      <w:r>
        <w:rPr>
          <w:rFonts w:ascii="Times New Roman" w:eastAsia="宋体" w:hAnsi="Times New Roman" w:cs="Times New Roman" w:hint="eastAsia"/>
          <w:color w:val="000000"/>
          <w:kern w:val="0"/>
          <w:sz w:val="24"/>
        </w:rPr>
        <w:t>本方案针对</w:t>
      </w:r>
      <w:r>
        <w:rPr>
          <w:rFonts w:ascii="Times New Roman" w:eastAsia="宋体" w:hAnsi="Times New Roman" w:cs="Times New Roman"/>
          <w:color w:val="000000"/>
          <w:kern w:val="0"/>
          <w:sz w:val="24"/>
        </w:rPr>
        <w:t>ROS</w:t>
      </w:r>
      <w:r>
        <w:rPr>
          <w:rFonts w:ascii="Times New Roman" w:eastAsia="宋体" w:hAnsi="Times New Roman" w:cs="Times New Roman" w:hint="eastAsia"/>
          <w:color w:val="000000"/>
          <w:kern w:val="0"/>
          <w:sz w:val="24"/>
        </w:rPr>
        <w:t>程序，实现按机器人维度的</w:t>
      </w:r>
      <w:r>
        <w:rPr>
          <w:rFonts w:ascii="Times New Roman" w:eastAsia="宋体" w:hAnsi="Times New Roman" w:cs="Times New Roman"/>
          <w:color w:val="000000"/>
          <w:kern w:val="0"/>
          <w:sz w:val="24"/>
        </w:rPr>
        <w:t>License</w:t>
      </w:r>
      <w:r>
        <w:rPr>
          <w:rFonts w:ascii="Times New Roman" w:eastAsia="宋体" w:hAnsi="Times New Roman" w:cs="Times New Roman" w:hint="eastAsia"/>
          <w:color w:val="000000"/>
          <w:kern w:val="0"/>
          <w:sz w:val="24"/>
        </w:rPr>
        <w:t>授权管理，通过服务器端集中管控与</w:t>
      </w:r>
      <w:r>
        <w:rPr>
          <w:rFonts w:ascii="Times New Roman" w:eastAsia="宋体" w:hAnsi="Times New Roman" w:cs="Times New Roman"/>
          <w:color w:val="000000"/>
          <w:kern w:val="0"/>
          <w:sz w:val="24"/>
        </w:rPr>
        <w:t>ROS</w:t>
      </w:r>
      <w:r>
        <w:rPr>
          <w:rFonts w:ascii="Times New Roman" w:eastAsia="宋体" w:hAnsi="Times New Roman" w:cs="Times New Roman" w:hint="eastAsia"/>
          <w:color w:val="000000"/>
          <w:kern w:val="0"/>
          <w:sz w:val="24"/>
        </w:rPr>
        <w:t>端本地校验结合的方式，绑定机器人唯一硬件标识，实现对</w:t>
      </w:r>
      <w:r>
        <w:rPr>
          <w:rFonts w:ascii="Times New Roman" w:eastAsia="宋体" w:hAnsi="Times New Roman" w:cs="Times New Roman"/>
          <w:color w:val="000000"/>
          <w:kern w:val="0"/>
          <w:sz w:val="24"/>
        </w:rPr>
        <w:t>SLAM</w:t>
      </w:r>
      <w:r>
        <w:rPr>
          <w:rFonts w:ascii="Times New Roman" w:eastAsia="宋体" w:hAnsi="Times New Roman" w:cs="Times New Roman" w:hint="eastAsia"/>
          <w:color w:val="000000"/>
          <w:kern w:val="0"/>
          <w:sz w:val="24"/>
        </w:rPr>
        <w:t>、导航等核心</w:t>
      </w:r>
      <w:r>
        <w:rPr>
          <w:rFonts w:ascii="Times New Roman" w:eastAsia="宋体" w:hAnsi="Times New Roman" w:cs="Times New Roman"/>
          <w:color w:val="000000"/>
          <w:kern w:val="0"/>
          <w:sz w:val="24"/>
        </w:rPr>
        <w:t>ROS</w:t>
      </w:r>
      <w:r>
        <w:rPr>
          <w:rFonts w:ascii="Times New Roman" w:eastAsia="宋体" w:hAnsi="Times New Roman" w:cs="Times New Roman" w:hint="eastAsia"/>
          <w:color w:val="000000"/>
          <w:kern w:val="0"/>
          <w:sz w:val="24"/>
        </w:rPr>
        <w:t>功能的授权激活与权限控制，保障</w:t>
      </w:r>
      <w:r>
        <w:rPr>
          <w:rFonts w:ascii="Times New Roman" w:eastAsia="宋体" w:hAnsi="Times New Roman" w:cs="Times New Roman"/>
          <w:color w:val="000000"/>
          <w:kern w:val="0"/>
          <w:sz w:val="24"/>
        </w:rPr>
        <w:t>ROS</w:t>
      </w:r>
      <w:r>
        <w:rPr>
          <w:rFonts w:ascii="Times New Roman" w:eastAsia="宋体" w:hAnsi="Times New Roman" w:cs="Times New Roman" w:hint="eastAsia"/>
          <w:color w:val="000000"/>
          <w:kern w:val="0"/>
          <w:sz w:val="24"/>
        </w:rPr>
        <w:t>软件资产安全合规使用。</w:t>
      </w:r>
    </w:p>
    <w:p w14:paraId="6B69D850" w14:textId="77777777" w:rsidR="004C19F9" w:rsidRDefault="00000000">
      <w:r>
        <w:rPr>
          <w:rFonts w:hint="eastAsia"/>
        </w:rPr>
        <w:t>服务器端</w:t>
      </w:r>
      <w:r>
        <w:t>License</w:t>
      </w:r>
      <w:r>
        <w:rPr>
          <w:rFonts w:hint="eastAsia"/>
        </w:rPr>
        <w:t>授权程序开发</w:t>
      </w:r>
    </w:p>
    <w:p w14:paraId="569C6D19" w14:textId="77777777" w:rsidR="004C19F9" w:rsidRDefault="00000000">
      <w:pPr>
        <w:pStyle w:val="asiainfocn"/>
      </w:pPr>
      <w:r>
        <w:rPr>
          <w:rFonts w:hint="eastAsia"/>
        </w:rPr>
        <w:t>(</w:t>
      </w:r>
      <w:proofErr w:type="gramStart"/>
      <w:r>
        <w:rPr>
          <w:rFonts w:hint="eastAsia"/>
        </w:rPr>
        <w:t>1).</w:t>
      </w:r>
      <w:proofErr w:type="gramEnd"/>
      <w:r>
        <w:rPr>
          <w:rFonts w:hint="eastAsia"/>
        </w:rPr>
        <w:t>基于</w:t>
      </w:r>
      <w:proofErr w:type="spellStart"/>
      <w:r>
        <w:t>SpringBoot</w:t>
      </w:r>
      <w:proofErr w:type="spellEnd"/>
      <w:r>
        <w:rPr>
          <w:rFonts w:hint="eastAsia"/>
        </w:rPr>
        <w:t>搭建后台框架，完成授权相关数据结构设计，封装</w:t>
      </w:r>
      <w:r>
        <w:t>AES</w:t>
      </w:r>
      <w:r>
        <w:rPr>
          <w:rFonts w:hint="eastAsia"/>
        </w:rPr>
        <w:t>与</w:t>
      </w:r>
      <w:r>
        <w:t>RSA</w:t>
      </w:r>
      <w:r>
        <w:rPr>
          <w:rFonts w:hint="eastAsia"/>
        </w:rPr>
        <w:t>加密算法保障数据安全。</w:t>
      </w:r>
    </w:p>
    <w:p w14:paraId="4A123179" w14:textId="77777777" w:rsidR="004C19F9" w:rsidRDefault="00000000">
      <w:pPr>
        <w:pStyle w:val="asiainfocn"/>
      </w:pPr>
      <w:r>
        <w:rPr>
          <w:rFonts w:hint="eastAsia"/>
        </w:rPr>
        <w:t>(</w:t>
      </w:r>
      <w:proofErr w:type="gramStart"/>
      <w:r>
        <w:rPr>
          <w:rFonts w:hint="eastAsia"/>
        </w:rPr>
        <w:t>2).</w:t>
      </w:r>
      <w:proofErr w:type="gramEnd"/>
      <w:r>
        <w:rPr>
          <w:rFonts w:hint="eastAsia"/>
        </w:rPr>
        <w:t>面向</w:t>
      </w:r>
      <w:r>
        <w:t>ROS</w:t>
      </w:r>
      <w:r>
        <w:rPr>
          <w:rFonts w:hint="eastAsia"/>
        </w:rPr>
        <w:t>机器人端提供激活、授权结果获取等对外接口，面向运营侧提</w:t>
      </w:r>
      <w:r>
        <w:rPr>
          <w:rFonts w:hint="eastAsia"/>
        </w:rPr>
        <w:lastRenderedPageBreak/>
        <w:t>供新增授权企业、分配</w:t>
      </w:r>
      <w:r>
        <w:t>License</w:t>
      </w:r>
      <w:r>
        <w:rPr>
          <w:rFonts w:hint="eastAsia"/>
        </w:rPr>
        <w:t>等内部管理接口；同时梳理授权流程、接口协议及校验逻辑，形成标准化技术文档。</w:t>
      </w:r>
    </w:p>
    <w:p w14:paraId="3700BD2F" w14:textId="77777777" w:rsidR="004C19F9" w:rsidRDefault="00000000">
      <w:r>
        <w:t>ROS</w:t>
      </w:r>
      <w:r>
        <w:rPr>
          <w:rFonts w:hint="eastAsia"/>
        </w:rPr>
        <w:t>端开发</w:t>
      </w:r>
    </w:p>
    <w:p w14:paraId="32667FD4" w14:textId="77777777" w:rsidR="004C19F9" w:rsidRDefault="00000000">
      <w:pPr>
        <w:pStyle w:val="asiainfocn"/>
      </w:pPr>
      <w:r>
        <w:rPr>
          <w:rFonts w:hint="eastAsia"/>
        </w:rPr>
        <w:t>(</w:t>
      </w:r>
      <w:proofErr w:type="gramStart"/>
      <w:r>
        <w:rPr>
          <w:rFonts w:hint="eastAsia"/>
        </w:rPr>
        <w:t>1).</w:t>
      </w:r>
      <w:proofErr w:type="gramEnd"/>
      <w:r>
        <w:rPr>
          <w:rFonts w:hint="eastAsia"/>
        </w:rPr>
        <w:t>开发</w:t>
      </w:r>
      <w:r>
        <w:t>ROS</w:t>
      </w:r>
      <w:r>
        <w:rPr>
          <w:rFonts w:hint="eastAsia"/>
        </w:rPr>
        <w:t>端与服务器的网络通信接口，实现机器人启动时主动请求授权结果；定义</w:t>
      </w:r>
      <w:r>
        <w:t xml:space="preserve"> ROS2 </w:t>
      </w:r>
      <w:proofErr w:type="spellStart"/>
      <w:r>
        <w:t>srv</w:t>
      </w:r>
      <w:proofErr w:type="spellEnd"/>
      <w:r>
        <w:rPr>
          <w:rFonts w:hint="eastAsia"/>
        </w:rPr>
        <w:t>服务接口并封装加解密功能，为地图、导航等对外服务添加授权确认逻辑。</w:t>
      </w:r>
    </w:p>
    <w:p w14:paraId="2142B3FF" w14:textId="77777777" w:rsidR="004C19F9" w:rsidRDefault="00000000">
      <w:pPr>
        <w:pStyle w:val="asiainfocn"/>
      </w:pPr>
      <w:r>
        <w:rPr>
          <w:rFonts w:hint="eastAsia"/>
        </w:rPr>
        <w:t>(</w:t>
      </w:r>
      <w:proofErr w:type="gramStart"/>
      <w:r>
        <w:rPr>
          <w:rFonts w:hint="eastAsia"/>
        </w:rPr>
        <w:t>2).</w:t>
      </w:r>
      <w:proofErr w:type="gramEnd"/>
      <w:r>
        <w:rPr>
          <w:rFonts w:hint="eastAsia"/>
        </w:rPr>
        <w:t>将授权校验集成到</w:t>
      </w:r>
      <w:r>
        <w:t>SLAM</w:t>
      </w:r>
      <w:r>
        <w:rPr>
          <w:rFonts w:hint="eastAsia"/>
        </w:rPr>
        <w:t>地图定位、导航规划控制等核心节点，未通过授权则拒绝启动对应功能。</w:t>
      </w:r>
    </w:p>
    <w:p w14:paraId="16FFF829" w14:textId="77777777" w:rsidR="004C19F9" w:rsidRDefault="00000000">
      <w:r>
        <w:rPr>
          <w:rFonts w:hint="eastAsia"/>
        </w:rPr>
        <w:t>核心授权流程联调</w:t>
      </w:r>
    </w:p>
    <w:p w14:paraId="74DFEB0C" w14:textId="77777777" w:rsidR="004C19F9" w:rsidRDefault="00000000">
      <w:pPr>
        <w:pStyle w:val="asiainfocn"/>
      </w:pPr>
      <w:r>
        <w:rPr>
          <w:rFonts w:hint="eastAsia"/>
        </w:rPr>
        <w:t>(</w:t>
      </w:r>
      <w:proofErr w:type="gramStart"/>
      <w:r>
        <w:rPr>
          <w:rFonts w:hint="eastAsia"/>
        </w:rPr>
        <w:t>1).</w:t>
      </w:r>
      <w:proofErr w:type="gramEnd"/>
      <w:r>
        <w:rPr>
          <w:rFonts w:hint="eastAsia"/>
        </w:rPr>
        <w:t>后台初始化：创建授权企业并生成公私钥，为企业分配绑定特定机器人的</w:t>
      </w:r>
      <w:r>
        <w:t xml:space="preserve"> License</w:t>
      </w:r>
      <w:r>
        <w:rPr>
          <w:rFonts w:hint="eastAsia"/>
        </w:rPr>
        <w:t>，关联机器人硬件唯一标识。</w:t>
      </w:r>
    </w:p>
    <w:p w14:paraId="4D49275D" w14:textId="77777777" w:rsidR="004C19F9" w:rsidRDefault="00000000">
      <w:pPr>
        <w:pStyle w:val="asiainfocn"/>
      </w:pPr>
      <w:r>
        <w:rPr>
          <w:rFonts w:hint="eastAsia"/>
        </w:rPr>
        <w:t>(</w:t>
      </w:r>
      <w:proofErr w:type="gramStart"/>
      <w:r>
        <w:rPr>
          <w:rFonts w:hint="eastAsia"/>
        </w:rPr>
        <w:t>2).</w:t>
      </w:r>
      <w:proofErr w:type="gramEnd"/>
      <w:r>
        <w:rPr>
          <w:rFonts w:hint="eastAsia"/>
        </w:rPr>
        <w:t>激活请求：</w:t>
      </w:r>
      <w:r>
        <w:t xml:space="preserve">ROS </w:t>
      </w:r>
      <w:r>
        <w:rPr>
          <w:rFonts w:hint="eastAsia"/>
        </w:rPr>
        <w:t>机器人启动时采集硬件标识，向服务器发起激活请求。</w:t>
      </w:r>
    </w:p>
    <w:p w14:paraId="0A780C4E" w14:textId="77777777" w:rsidR="004C19F9" w:rsidRDefault="00000000">
      <w:pPr>
        <w:pStyle w:val="asiainfocn"/>
      </w:pPr>
      <w:r>
        <w:rPr>
          <w:rFonts w:hint="eastAsia"/>
        </w:rPr>
        <w:t>(</w:t>
      </w:r>
      <w:proofErr w:type="gramStart"/>
      <w:r>
        <w:rPr>
          <w:rFonts w:hint="eastAsia"/>
        </w:rPr>
        <w:t>3).</w:t>
      </w:r>
      <w:proofErr w:type="gramEnd"/>
      <w:r>
        <w:rPr>
          <w:rFonts w:hint="eastAsia"/>
        </w:rPr>
        <w:t>授权验证：服务器验证机器人标识与</w:t>
      </w:r>
      <w:r>
        <w:t xml:space="preserve"> License</w:t>
      </w:r>
      <w:r>
        <w:rPr>
          <w:rFonts w:hint="eastAsia"/>
        </w:rPr>
        <w:t>合法性，返回加密授权结果。</w:t>
      </w:r>
    </w:p>
    <w:p w14:paraId="3A7CC6EE" w14:textId="77777777" w:rsidR="004C19F9" w:rsidRDefault="00000000">
      <w:pPr>
        <w:pStyle w:val="asiainfocn"/>
      </w:pPr>
      <w:r>
        <w:rPr>
          <w:rFonts w:hint="eastAsia"/>
        </w:rPr>
        <w:t>(</w:t>
      </w:r>
      <w:proofErr w:type="gramStart"/>
      <w:r>
        <w:rPr>
          <w:rFonts w:hint="eastAsia"/>
        </w:rPr>
        <w:t>4).</w:t>
      </w:r>
      <w:proofErr w:type="gramEnd"/>
      <w:r>
        <w:rPr>
          <w:rFonts w:hint="eastAsia"/>
        </w:rPr>
        <w:t>本地校验：</w:t>
      </w:r>
      <w:r>
        <w:t>ROS</w:t>
      </w:r>
      <w:r>
        <w:rPr>
          <w:rFonts w:hint="eastAsia"/>
        </w:rPr>
        <w:t>端解密并校验授权状态，通过则允许核心功能启动，否则拒绝运行。</w:t>
      </w:r>
    </w:p>
    <w:p w14:paraId="5FE873F2" w14:textId="77777777" w:rsidR="004C19F9" w:rsidRDefault="00000000">
      <w:pPr>
        <w:pStyle w:val="4"/>
        <w:numPr>
          <w:ilvl w:val="3"/>
          <w:numId w:val="2"/>
        </w:numPr>
        <w:tabs>
          <w:tab w:val="left" w:pos="720"/>
        </w:tabs>
        <w:spacing w:after="156"/>
        <w:rPr>
          <w:rFonts w:ascii="Times New Roman" w:eastAsia="宋体" w:hAnsi="Times New Roman" w:cs="Times New Roman"/>
          <w:bCs/>
          <w:sz w:val="24"/>
        </w:rPr>
      </w:pPr>
      <w:r>
        <w:rPr>
          <w:rFonts w:ascii="Times New Roman" w:eastAsia="宋体" w:hAnsi="Times New Roman" w:cs="Times New Roman"/>
          <w:bCs/>
          <w:sz w:val="24"/>
        </w:rPr>
        <w:t>Orin</w:t>
      </w:r>
      <w:r>
        <w:rPr>
          <w:rFonts w:ascii="Times New Roman" w:eastAsia="宋体" w:hAnsi="Times New Roman" w:cs="Times New Roman" w:hint="eastAsia"/>
          <w:bCs/>
          <w:sz w:val="24"/>
        </w:rPr>
        <w:t>配网模块</w:t>
      </w:r>
    </w:p>
    <w:p w14:paraId="73B502CC" w14:textId="77777777" w:rsidR="004C19F9" w:rsidRDefault="00000000">
      <w:pPr>
        <w:spacing w:line="300" w:lineRule="auto"/>
        <w:ind w:firstLineChars="200" w:firstLine="480"/>
        <w:rPr>
          <w:rFonts w:ascii="Times New Roman" w:eastAsia="宋体" w:hAnsi="Times New Roman" w:cs="Times New Roman"/>
          <w:color w:val="000000"/>
          <w:kern w:val="0"/>
          <w:sz w:val="24"/>
        </w:rPr>
      </w:pPr>
      <w:r>
        <w:rPr>
          <w:rFonts w:ascii="Times New Roman" w:eastAsia="宋体" w:hAnsi="Times New Roman" w:cs="Times New Roman"/>
          <w:color w:val="000000"/>
          <w:kern w:val="0"/>
          <w:sz w:val="24"/>
        </w:rPr>
        <w:t>当前机器人</w:t>
      </w:r>
      <w:r>
        <w:rPr>
          <w:rFonts w:ascii="Times New Roman" w:eastAsia="宋体" w:hAnsi="Times New Roman" w:cs="Times New Roman"/>
          <w:color w:val="000000"/>
          <w:kern w:val="0"/>
          <w:sz w:val="24"/>
        </w:rPr>
        <w:t>Orin</w:t>
      </w:r>
      <w:r>
        <w:rPr>
          <w:rFonts w:ascii="Times New Roman" w:eastAsia="宋体" w:hAnsi="Times New Roman" w:cs="Times New Roman"/>
          <w:color w:val="000000"/>
          <w:kern w:val="0"/>
          <w:sz w:val="24"/>
        </w:rPr>
        <w:t>核心板需通过显示器及手动命令行操作完成配网，流程繁琐且对人员熟练度要求高，严重制约了现场部署与维护效率。本次开发采用</w:t>
      </w:r>
      <w:r>
        <w:rPr>
          <w:rFonts w:ascii="Times New Roman" w:eastAsia="宋体" w:hAnsi="Times New Roman" w:cs="Times New Roman"/>
          <w:color w:val="000000"/>
          <w:kern w:val="0"/>
          <w:sz w:val="24"/>
        </w:rPr>
        <w:t>Android App + Orin HTTP</w:t>
      </w:r>
      <w:r>
        <w:rPr>
          <w:rFonts w:ascii="Times New Roman" w:eastAsia="宋体" w:hAnsi="Times New Roman" w:cs="Times New Roman"/>
          <w:color w:val="000000"/>
          <w:kern w:val="0"/>
          <w:sz w:val="24"/>
        </w:rPr>
        <w:t>后台服务架构</w:t>
      </w:r>
      <w:r>
        <w:rPr>
          <w:rFonts w:ascii="Times New Roman" w:eastAsia="宋体" w:hAnsi="Times New Roman" w:cs="Times New Roman" w:hint="eastAsia"/>
          <w:color w:val="000000"/>
          <w:kern w:val="0"/>
          <w:sz w:val="24"/>
        </w:rPr>
        <w:t>，</w:t>
      </w:r>
      <w:r>
        <w:rPr>
          <w:rFonts w:ascii="Times New Roman" w:eastAsia="宋体" w:hAnsi="Times New Roman" w:cs="Times New Roman"/>
          <w:color w:val="000000"/>
          <w:kern w:val="0"/>
          <w:sz w:val="24"/>
        </w:rPr>
        <w:t>实现无线化、一键式配网</w:t>
      </w:r>
      <w:r>
        <w:rPr>
          <w:rFonts w:ascii="Times New Roman" w:eastAsia="宋体" w:hAnsi="Times New Roman" w:cs="Times New Roman" w:hint="eastAsia"/>
          <w:color w:val="000000"/>
          <w:kern w:val="0"/>
          <w:sz w:val="24"/>
        </w:rPr>
        <w:t>。</w:t>
      </w:r>
    </w:p>
    <w:p w14:paraId="02393DEE" w14:textId="77777777" w:rsidR="004C19F9" w:rsidRDefault="00000000">
      <w:r>
        <w:t>无线配网</w:t>
      </w:r>
    </w:p>
    <w:p w14:paraId="690983A3" w14:textId="77777777" w:rsidR="004C19F9" w:rsidRDefault="00000000">
      <w:pPr>
        <w:spacing w:line="300" w:lineRule="auto"/>
        <w:ind w:firstLineChars="200" w:firstLine="480"/>
        <w:rPr>
          <w:rFonts w:ascii="Times New Roman" w:eastAsia="宋体" w:hAnsi="Times New Roman" w:cs="Times New Roman"/>
          <w:color w:val="000000"/>
          <w:kern w:val="0"/>
          <w:sz w:val="24"/>
        </w:rPr>
      </w:pPr>
      <w:r>
        <w:rPr>
          <w:rFonts w:ascii="Times New Roman" w:eastAsia="宋体" w:hAnsi="Times New Roman" w:cs="Times New Roman"/>
          <w:color w:val="000000"/>
          <w:kern w:val="0"/>
          <w:sz w:val="24"/>
        </w:rPr>
        <w:t>Orin</w:t>
      </w:r>
      <w:r>
        <w:rPr>
          <w:rFonts w:ascii="Times New Roman" w:eastAsia="宋体" w:hAnsi="Times New Roman" w:cs="Times New Roman"/>
          <w:color w:val="000000"/>
          <w:kern w:val="0"/>
          <w:sz w:val="24"/>
        </w:rPr>
        <w:t>端部署常驻</w:t>
      </w:r>
      <w:r>
        <w:rPr>
          <w:rFonts w:ascii="Times New Roman" w:eastAsia="宋体" w:hAnsi="Times New Roman" w:cs="Times New Roman"/>
          <w:color w:val="000000"/>
          <w:kern w:val="0"/>
          <w:sz w:val="24"/>
        </w:rPr>
        <w:t>HTTP</w:t>
      </w:r>
      <w:r>
        <w:rPr>
          <w:rFonts w:ascii="Times New Roman" w:eastAsia="宋体" w:hAnsi="Times New Roman" w:cs="Times New Roman"/>
          <w:color w:val="000000"/>
          <w:kern w:val="0"/>
          <w:sz w:val="24"/>
        </w:rPr>
        <w:t>服务，集成三大核心接口</w:t>
      </w:r>
      <w:r>
        <w:rPr>
          <w:rFonts w:ascii="Times New Roman" w:eastAsia="宋体" w:hAnsi="Times New Roman" w:cs="Times New Roman" w:hint="eastAsia"/>
          <w:color w:val="000000"/>
          <w:kern w:val="0"/>
          <w:sz w:val="24"/>
        </w:rPr>
        <w:t>：</w:t>
      </w:r>
      <w:r>
        <w:rPr>
          <w:rFonts w:ascii="Times New Roman" w:eastAsia="宋体" w:hAnsi="Times New Roman" w:cs="Times New Roman"/>
          <w:color w:val="000000"/>
          <w:kern w:val="0"/>
          <w:sz w:val="24"/>
        </w:rPr>
        <w:t>配网</w:t>
      </w:r>
      <w:r>
        <w:rPr>
          <w:rFonts w:ascii="Times New Roman" w:eastAsia="宋体" w:hAnsi="Times New Roman" w:cs="Times New Roman"/>
          <w:color w:val="000000"/>
          <w:kern w:val="0"/>
          <w:sz w:val="24"/>
        </w:rPr>
        <w:t>/</w:t>
      </w:r>
      <w:r>
        <w:rPr>
          <w:rFonts w:ascii="Times New Roman" w:eastAsia="宋体" w:hAnsi="Times New Roman" w:cs="Times New Roman" w:hint="eastAsia"/>
          <w:color w:val="000000"/>
          <w:kern w:val="0"/>
          <w:sz w:val="24"/>
        </w:rPr>
        <w:t>修改网络</w:t>
      </w:r>
      <w:r>
        <w:rPr>
          <w:rFonts w:ascii="Times New Roman" w:eastAsia="宋体" w:hAnsi="Times New Roman" w:cs="Times New Roman"/>
          <w:color w:val="000000"/>
          <w:kern w:val="0"/>
          <w:sz w:val="24"/>
        </w:rPr>
        <w:t>接口（</w:t>
      </w:r>
      <w:proofErr w:type="spellStart"/>
      <w:r>
        <w:rPr>
          <w:rFonts w:ascii="Times New Roman" w:eastAsia="宋体" w:hAnsi="Times New Roman" w:cs="Times New Roman"/>
          <w:color w:val="000000"/>
          <w:kern w:val="0"/>
          <w:sz w:val="24"/>
        </w:rPr>
        <w:t>setWifi</w:t>
      </w:r>
      <w:proofErr w:type="spellEnd"/>
      <w:r>
        <w:rPr>
          <w:rFonts w:ascii="Times New Roman" w:eastAsia="宋体" w:hAnsi="Times New Roman" w:cs="Times New Roman"/>
          <w:color w:val="000000"/>
          <w:kern w:val="0"/>
          <w:sz w:val="24"/>
        </w:rPr>
        <w:t>）、</w:t>
      </w:r>
      <w:r>
        <w:rPr>
          <w:rFonts w:ascii="Times New Roman" w:eastAsia="宋体" w:hAnsi="Times New Roman" w:cs="Times New Roman"/>
          <w:color w:val="000000"/>
          <w:kern w:val="0"/>
          <w:sz w:val="24"/>
        </w:rPr>
        <w:t>IP</w:t>
      </w:r>
      <w:r>
        <w:rPr>
          <w:rFonts w:ascii="Times New Roman" w:eastAsia="宋体" w:hAnsi="Times New Roman" w:cs="Times New Roman"/>
          <w:color w:val="000000"/>
          <w:kern w:val="0"/>
          <w:sz w:val="24"/>
        </w:rPr>
        <w:t>查询接口（</w:t>
      </w:r>
      <w:proofErr w:type="spellStart"/>
      <w:r>
        <w:rPr>
          <w:rFonts w:ascii="Times New Roman" w:eastAsia="宋体" w:hAnsi="Times New Roman" w:cs="Times New Roman"/>
          <w:color w:val="000000"/>
          <w:kern w:val="0"/>
          <w:sz w:val="24"/>
        </w:rPr>
        <w:t>getIp</w:t>
      </w:r>
      <w:proofErr w:type="spellEnd"/>
      <w:r>
        <w:rPr>
          <w:rFonts w:ascii="Times New Roman" w:eastAsia="宋体" w:hAnsi="Times New Roman" w:cs="Times New Roman"/>
          <w:color w:val="000000"/>
          <w:kern w:val="0"/>
          <w:sz w:val="24"/>
        </w:rPr>
        <w:t>）、当前</w:t>
      </w:r>
      <w:proofErr w:type="spellStart"/>
      <w:r>
        <w:rPr>
          <w:rFonts w:ascii="Times New Roman" w:eastAsia="宋体" w:hAnsi="Times New Roman" w:cs="Times New Roman"/>
          <w:color w:val="000000"/>
          <w:kern w:val="0"/>
          <w:sz w:val="24"/>
        </w:rPr>
        <w:t>WiFi</w:t>
      </w:r>
      <w:proofErr w:type="spellEnd"/>
      <w:r>
        <w:rPr>
          <w:rFonts w:ascii="Times New Roman" w:eastAsia="宋体" w:hAnsi="Times New Roman" w:cs="Times New Roman"/>
          <w:color w:val="000000"/>
          <w:kern w:val="0"/>
          <w:sz w:val="24"/>
        </w:rPr>
        <w:t>查询接口（</w:t>
      </w:r>
      <w:proofErr w:type="spellStart"/>
      <w:r>
        <w:rPr>
          <w:rFonts w:ascii="Times New Roman" w:eastAsia="宋体" w:hAnsi="Times New Roman" w:cs="Times New Roman"/>
          <w:color w:val="000000"/>
          <w:kern w:val="0"/>
          <w:sz w:val="24"/>
        </w:rPr>
        <w:t>getWifi</w:t>
      </w:r>
      <w:proofErr w:type="spellEnd"/>
      <w:r>
        <w:rPr>
          <w:rFonts w:ascii="Times New Roman" w:eastAsia="宋体" w:hAnsi="Times New Roman" w:cs="Times New Roman"/>
          <w:color w:val="000000"/>
          <w:kern w:val="0"/>
          <w:sz w:val="24"/>
        </w:rPr>
        <w:t>），负责接收</w:t>
      </w:r>
      <w:r>
        <w:rPr>
          <w:rFonts w:ascii="Times New Roman" w:eastAsia="宋体" w:hAnsi="Times New Roman" w:cs="Times New Roman"/>
          <w:color w:val="000000"/>
          <w:kern w:val="0"/>
          <w:sz w:val="24"/>
        </w:rPr>
        <w:t>Android App</w:t>
      </w:r>
      <w:r>
        <w:rPr>
          <w:rFonts w:ascii="Times New Roman" w:eastAsia="宋体" w:hAnsi="Times New Roman" w:cs="Times New Roman"/>
          <w:color w:val="000000"/>
          <w:kern w:val="0"/>
          <w:sz w:val="24"/>
        </w:rPr>
        <w:t>发送的指令，执行</w:t>
      </w:r>
      <w:proofErr w:type="spellStart"/>
      <w:r>
        <w:rPr>
          <w:rFonts w:ascii="Times New Roman" w:eastAsia="宋体" w:hAnsi="Times New Roman" w:cs="Times New Roman"/>
          <w:color w:val="000000"/>
          <w:kern w:val="0"/>
          <w:sz w:val="24"/>
        </w:rPr>
        <w:t>WiFi</w:t>
      </w:r>
      <w:proofErr w:type="spellEnd"/>
      <w:r>
        <w:rPr>
          <w:rFonts w:ascii="Times New Roman" w:eastAsia="宋体" w:hAnsi="Times New Roman" w:cs="Times New Roman"/>
          <w:color w:val="000000"/>
          <w:kern w:val="0"/>
          <w:sz w:val="24"/>
        </w:rPr>
        <w:t>连接、</w:t>
      </w:r>
      <w:r>
        <w:rPr>
          <w:rFonts w:ascii="Times New Roman" w:eastAsia="宋体" w:hAnsi="Times New Roman" w:cs="Times New Roman"/>
          <w:color w:val="000000"/>
          <w:kern w:val="0"/>
          <w:sz w:val="24"/>
        </w:rPr>
        <w:t>IP</w:t>
      </w:r>
      <w:r>
        <w:rPr>
          <w:rFonts w:ascii="Times New Roman" w:eastAsia="宋体" w:hAnsi="Times New Roman" w:cs="Times New Roman"/>
          <w:color w:val="000000"/>
          <w:kern w:val="0"/>
          <w:sz w:val="24"/>
        </w:rPr>
        <w:t>查询等操作，并返回执行结果。</w:t>
      </w:r>
    </w:p>
    <w:p w14:paraId="2D0BFC8E" w14:textId="77777777" w:rsidR="004C19F9" w:rsidRDefault="00000000">
      <w:r>
        <w:t>一键操作</w:t>
      </w:r>
    </w:p>
    <w:p w14:paraId="3FE49320" w14:textId="77777777" w:rsidR="004C19F9" w:rsidRDefault="00000000">
      <w:pPr>
        <w:spacing w:line="360" w:lineRule="auto"/>
        <w:ind w:firstLine="420"/>
        <w:rPr>
          <w:rFonts w:ascii="Times New Roman" w:eastAsia="宋体" w:hAnsi="Times New Roman" w:cs="Times New Roman"/>
          <w:sz w:val="24"/>
        </w:rPr>
      </w:pPr>
      <w:r>
        <w:rPr>
          <w:rFonts w:ascii="Times New Roman" w:eastAsia="宋体" w:hAnsi="Times New Roman" w:cs="Times New Roman"/>
          <w:sz w:val="24"/>
        </w:rPr>
        <w:t>Android App</w:t>
      </w:r>
      <w:r>
        <w:rPr>
          <w:rFonts w:ascii="Times New Roman" w:eastAsia="宋体" w:hAnsi="Times New Roman" w:cs="Times New Roman"/>
          <w:sz w:val="24"/>
        </w:rPr>
        <w:t>与</w:t>
      </w:r>
      <w:r>
        <w:rPr>
          <w:rFonts w:ascii="Times New Roman" w:eastAsia="宋体" w:hAnsi="Times New Roman" w:cs="Times New Roman"/>
          <w:sz w:val="24"/>
        </w:rPr>
        <w:t>Orin</w:t>
      </w:r>
      <w:r>
        <w:rPr>
          <w:rFonts w:ascii="Times New Roman" w:eastAsia="宋体" w:hAnsi="Times New Roman" w:cs="Times New Roman"/>
          <w:sz w:val="24"/>
        </w:rPr>
        <w:t>处于同一局域网（若</w:t>
      </w:r>
      <w:r>
        <w:rPr>
          <w:rFonts w:ascii="Times New Roman" w:eastAsia="宋体" w:hAnsi="Times New Roman" w:cs="Times New Roman"/>
          <w:sz w:val="24"/>
        </w:rPr>
        <w:t>Orin</w:t>
      </w:r>
      <w:r>
        <w:rPr>
          <w:rFonts w:ascii="Times New Roman" w:eastAsia="宋体" w:hAnsi="Times New Roman" w:cs="Times New Roman"/>
          <w:sz w:val="24"/>
        </w:rPr>
        <w:t>未联网，自动开启</w:t>
      </w:r>
      <w:proofErr w:type="spellStart"/>
      <w:r>
        <w:rPr>
          <w:rFonts w:ascii="Times New Roman" w:eastAsia="宋体" w:hAnsi="Times New Roman" w:cs="Times New Roman"/>
          <w:sz w:val="24"/>
        </w:rPr>
        <w:t>SoftAP</w:t>
      </w:r>
      <w:proofErr w:type="spellEnd"/>
      <w:r>
        <w:rPr>
          <w:rFonts w:ascii="Times New Roman" w:eastAsia="宋体" w:hAnsi="Times New Roman" w:cs="Times New Roman"/>
          <w:sz w:val="24"/>
        </w:rPr>
        <w:t>热点，</w:t>
      </w:r>
      <w:r>
        <w:rPr>
          <w:rFonts w:ascii="Times New Roman" w:eastAsia="宋体" w:hAnsi="Times New Roman" w:cs="Times New Roman" w:hint="eastAsia"/>
          <w:sz w:val="24"/>
        </w:rPr>
        <w:t>App</w:t>
      </w:r>
      <w:r>
        <w:rPr>
          <w:rFonts w:ascii="Times New Roman" w:eastAsia="宋体" w:hAnsi="Times New Roman" w:cs="Times New Roman"/>
          <w:sz w:val="24"/>
        </w:rPr>
        <w:t>连接该热点即可）；通过</w:t>
      </w:r>
      <w:r>
        <w:rPr>
          <w:rFonts w:ascii="Times New Roman" w:eastAsia="宋体" w:hAnsi="Times New Roman" w:cs="Times New Roman"/>
          <w:sz w:val="24"/>
        </w:rPr>
        <w:t>Android App</w:t>
      </w:r>
      <w:r>
        <w:rPr>
          <w:rFonts w:ascii="Times New Roman" w:eastAsia="宋体" w:hAnsi="Times New Roman" w:cs="Times New Roman"/>
          <w:sz w:val="24"/>
        </w:rPr>
        <w:t>输入</w:t>
      </w:r>
      <w:proofErr w:type="spellStart"/>
      <w:r>
        <w:rPr>
          <w:rFonts w:ascii="Times New Roman" w:eastAsia="宋体" w:hAnsi="Times New Roman" w:cs="Times New Roman"/>
          <w:sz w:val="24"/>
        </w:rPr>
        <w:t>WiFi</w:t>
      </w:r>
      <w:proofErr w:type="spellEnd"/>
      <w:r>
        <w:rPr>
          <w:rFonts w:ascii="Times New Roman" w:eastAsia="宋体" w:hAnsi="Times New Roman" w:cs="Times New Roman"/>
          <w:sz w:val="24"/>
        </w:rPr>
        <w:t>账号密码，调用</w:t>
      </w:r>
      <w:r>
        <w:rPr>
          <w:rFonts w:ascii="Times New Roman" w:eastAsia="宋体" w:hAnsi="Times New Roman" w:cs="Times New Roman"/>
          <w:sz w:val="24"/>
        </w:rPr>
        <w:t>HTTP</w:t>
      </w:r>
      <w:r>
        <w:rPr>
          <w:rFonts w:ascii="Times New Roman" w:eastAsia="宋体" w:hAnsi="Times New Roman" w:cs="Times New Roman"/>
          <w:sz w:val="24"/>
        </w:rPr>
        <w:t>接口发送至</w:t>
      </w:r>
      <w:r>
        <w:rPr>
          <w:rFonts w:ascii="Times New Roman" w:eastAsia="宋体" w:hAnsi="Times New Roman" w:cs="Times New Roman"/>
          <w:sz w:val="24"/>
        </w:rPr>
        <w:t>Orin</w:t>
      </w:r>
      <w:r>
        <w:rPr>
          <w:rFonts w:ascii="Times New Roman" w:eastAsia="宋体" w:hAnsi="Times New Roman" w:cs="Times New Roman"/>
          <w:sz w:val="24"/>
        </w:rPr>
        <w:t>，</w:t>
      </w:r>
      <w:r>
        <w:rPr>
          <w:rFonts w:ascii="Times New Roman" w:eastAsia="宋体" w:hAnsi="Times New Roman" w:cs="Times New Roman"/>
          <w:sz w:val="24"/>
        </w:rPr>
        <w:t xml:space="preserve">Orin </w:t>
      </w:r>
      <w:r>
        <w:rPr>
          <w:rFonts w:ascii="Times New Roman" w:eastAsia="宋体" w:hAnsi="Times New Roman" w:cs="Times New Roman"/>
          <w:sz w:val="24"/>
        </w:rPr>
        <w:t>自动执行连接并返回结果。</w:t>
      </w:r>
    </w:p>
    <w:p w14:paraId="6610B0B3" w14:textId="77777777" w:rsidR="004C19F9" w:rsidRDefault="00000000">
      <w:pPr>
        <w:spacing w:line="300" w:lineRule="auto"/>
        <w:ind w:firstLineChars="200" w:firstLine="480"/>
        <w:rPr>
          <w:rFonts w:ascii="Times New Roman" w:eastAsia="宋体" w:hAnsi="Times New Roman" w:cs="Times New Roman"/>
          <w:color w:val="000000"/>
          <w:kern w:val="0"/>
          <w:sz w:val="24"/>
        </w:rPr>
      </w:pPr>
      <w:r>
        <w:rPr>
          <w:rFonts w:ascii="Times New Roman" w:eastAsia="宋体" w:hAnsi="Times New Roman" w:cs="Times New Roman" w:hint="eastAsia"/>
          <w:color w:val="000000"/>
          <w:kern w:val="0"/>
          <w:sz w:val="24"/>
        </w:rPr>
        <w:lastRenderedPageBreak/>
        <w:t>完成</w:t>
      </w:r>
      <w:r>
        <w:rPr>
          <w:rFonts w:ascii="Times New Roman" w:eastAsia="宋体" w:hAnsi="Times New Roman" w:cs="Times New Roman"/>
          <w:color w:val="000000"/>
          <w:kern w:val="0"/>
          <w:sz w:val="24"/>
        </w:rPr>
        <w:t>APP</w:t>
      </w:r>
      <w:r>
        <w:rPr>
          <w:rFonts w:ascii="Times New Roman" w:eastAsia="宋体" w:hAnsi="Times New Roman" w:cs="Times New Roman" w:hint="eastAsia"/>
          <w:color w:val="000000"/>
          <w:kern w:val="0"/>
          <w:sz w:val="24"/>
        </w:rPr>
        <w:t>端与</w:t>
      </w:r>
      <w:r>
        <w:rPr>
          <w:rFonts w:ascii="Times New Roman" w:eastAsia="宋体" w:hAnsi="Times New Roman" w:cs="Times New Roman"/>
          <w:color w:val="000000"/>
          <w:kern w:val="0"/>
          <w:sz w:val="24"/>
        </w:rPr>
        <w:t>Orin</w:t>
      </w:r>
      <w:r>
        <w:rPr>
          <w:rFonts w:ascii="Times New Roman" w:eastAsia="宋体" w:hAnsi="Times New Roman" w:cs="Times New Roman" w:hint="eastAsia"/>
          <w:color w:val="000000"/>
          <w:kern w:val="0"/>
          <w:sz w:val="24"/>
        </w:rPr>
        <w:t>对接联调、</w:t>
      </w:r>
      <w:r>
        <w:rPr>
          <w:rFonts w:ascii="Times New Roman" w:eastAsia="宋体" w:hAnsi="Times New Roman" w:cs="Times New Roman"/>
          <w:color w:val="000000"/>
          <w:kern w:val="0"/>
          <w:sz w:val="24"/>
        </w:rPr>
        <w:t>BUG</w:t>
      </w:r>
      <w:r>
        <w:rPr>
          <w:rFonts w:ascii="Times New Roman" w:eastAsia="宋体" w:hAnsi="Times New Roman" w:cs="Times New Roman" w:hint="eastAsia"/>
          <w:color w:val="000000"/>
          <w:kern w:val="0"/>
          <w:sz w:val="24"/>
        </w:rPr>
        <w:t>修复。</w:t>
      </w:r>
    </w:p>
    <w:p w14:paraId="6DDABD28" w14:textId="77777777" w:rsidR="004C19F9" w:rsidRDefault="00000000">
      <w:pPr>
        <w:widowControl/>
        <w:jc w:val="left"/>
        <w:rPr>
          <w:rFonts w:ascii="Times New Roman" w:eastAsia="宋体" w:hAnsi="Times New Roman" w:cs="Times New Roman"/>
          <w:b/>
          <w:sz w:val="30"/>
          <w:szCs w:val="30"/>
        </w:rPr>
      </w:pPr>
      <w:r>
        <w:rPr>
          <w:rFonts w:ascii="Times New Roman" w:eastAsia="宋体" w:hAnsi="Times New Roman" w:cs="Times New Roman"/>
          <w:sz w:val="30"/>
          <w:szCs w:val="30"/>
        </w:rPr>
        <w:br w:type="page"/>
      </w:r>
    </w:p>
    <w:p w14:paraId="53B525EC" w14:textId="77777777" w:rsidR="004C19F9" w:rsidRDefault="00000000">
      <w:pPr>
        <w:pStyle w:val="1"/>
        <w:rPr>
          <w:sz w:val="32"/>
          <w:szCs w:val="32"/>
        </w:rPr>
      </w:pPr>
      <w:r>
        <w:rPr>
          <w:sz w:val="32"/>
          <w:szCs w:val="32"/>
        </w:rPr>
        <w:lastRenderedPageBreak/>
        <w:t>采购清单</w:t>
      </w:r>
    </w:p>
    <w:tbl>
      <w:tblPr>
        <w:tblW w:w="9482" w:type="dxa"/>
        <w:jc w:val="center"/>
        <w:tblLook w:val="04A0" w:firstRow="1" w:lastRow="0" w:firstColumn="1" w:lastColumn="0" w:noHBand="0" w:noVBand="1"/>
      </w:tblPr>
      <w:tblGrid>
        <w:gridCol w:w="426"/>
        <w:gridCol w:w="1129"/>
        <w:gridCol w:w="2267"/>
        <w:gridCol w:w="5660"/>
      </w:tblGrid>
      <w:tr w:rsidR="004C19F9" w14:paraId="2D9C8B7A" w14:textId="77777777">
        <w:trPr>
          <w:trHeight w:val="300"/>
          <w:jc w:val="center"/>
        </w:trPr>
        <w:tc>
          <w:tcPr>
            <w:tcW w:w="426" w:type="dxa"/>
            <w:tcBorders>
              <w:top w:val="single" w:sz="4" w:space="0" w:color="auto"/>
              <w:left w:val="single" w:sz="4" w:space="0" w:color="auto"/>
              <w:bottom w:val="single" w:sz="4" w:space="0" w:color="auto"/>
              <w:right w:val="single" w:sz="4" w:space="0" w:color="auto"/>
            </w:tcBorders>
            <w:vAlign w:val="center"/>
          </w:tcPr>
          <w:p w14:paraId="4B8C1DC6" w14:textId="77777777" w:rsidR="004C19F9" w:rsidRDefault="00000000">
            <w:pPr>
              <w:widowControl/>
              <w:rPr>
                <w:rFonts w:asciiTheme="minorEastAsia" w:hAnsiTheme="minorEastAsia" w:cs="宋体" w:hint="eastAsia"/>
                <w:color w:val="000000"/>
                <w:kern w:val="0"/>
                <w:szCs w:val="21"/>
              </w:rPr>
            </w:pPr>
            <w:r>
              <w:rPr>
                <w:rFonts w:asciiTheme="minorEastAsia" w:hAnsiTheme="minorEastAsia" w:cs="宋体"/>
                <w:color w:val="000000"/>
                <w:kern w:val="0"/>
                <w:szCs w:val="21"/>
              </w:rPr>
              <w:t>序号</w:t>
            </w:r>
          </w:p>
        </w:tc>
        <w:tc>
          <w:tcPr>
            <w:tcW w:w="1129" w:type="dxa"/>
            <w:tcBorders>
              <w:top w:val="single" w:sz="4" w:space="0" w:color="auto"/>
              <w:left w:val="nil"/>
              <w:bottom w:val="single" w:sz="4" w:space="0" w:color="auto"/>
              <w:right w:val="single" w:sz="4" w:space="0" w:color="auto"/>
            </w:tcBorders>
            <w:vAlign w:val="center"/>
          </w:tcPr>
          <w:p w14:paraId="595F1FC7" w14:textId="77777777" w:rsidR="004C19F9" w:rsidRDefault="00000000">
            <w:pPr>
              <w:widowControl/>
              <w:rPr>
                <w:rFonts w:asciiTheme="minorEastAsia" w:hAnsiTheme="minorEastAsia" w:cs="宋体" w:hint="eastAsia"/>
                <w:color w:val="000000"/>
                <w:kern w:val="0"/>
                <w:szCs w:val="21"/>
              </w:rPr>
            </w:pPr>
            <w:r>
              <w:rPr>
                <w:rFonts w:asciiTheme="minorEastAsia" w:hAnsiTheme="minorEastAsia" w:cs="宋体"/>
                <w:color w:val="000000"/>
                <w:kern w:val="0"/>
                <w:szCs w:val="21"/>
              </w:rPr>
              <w:t>功能模块</w:t>
            </w:r>
          </w:p>
        </w:tc>
        <w:tc>
          <w:tcPr>
            <w:tcW w:w="2267" w:type="dxa"/>
            <w:tcBorders>
              <w:top w:val="single" w:sz="4" w:space="0" w:color="auto"/>
              <w:left w:val="nil"/>
              <w:bottom w:val="single" w:sz="4" w:space="0" w:color="auto"/>
              <w:right w:val="single" w:sz="4" w:space="0" w:color="auto"/>
            </w:tcBorders>
            <w:vAlign w:val="center"/>
          </w:tcPr>
          <w:p w14:paraId="3152EFE2" w14:textId="77777777" w:rsidR="004C19F9" w:rsidRDefault="00000000">
            <w:pPr>
              <w:widowControl/>
              <w:rPr>
                <w:rFonts w:asciiTheme="minorEastAsia" w:hAnsiTheme="minorEastAsia" w:cs="宋体" w:hint="eastAsia"/>
                <w:color w:val="000000"/>
                <w:kern w:val="0"/>
                <w:szCs w:val="21"/>
              </w:rPr>
            </w:pPr>
            <w:r>
              <w:rPr>
                <w:rFonts w:asciiTheme="minorEastAsia" w:hAnsiTheme="minorEastAsia" w:cs="宋体"/>
                <w:color w:val="000000"/>
                <w:kern w:val="0"/>
                <w:szCs w:val="21"/>
              </w:rPr>
              <w:t>子模块</w:t>
            </w:r>
          </w:p>
        </w:tc>
        <w:tc>
          <w:tcPr>
            <w:tcW w:w="5660" w:type="dxa"/>
            <w:tcBorders>
              <w:top w:val="single" w:sz="4" w:space="0" w:color="auto"/>
              <w:left w:val="nil"/>
              <w:bottom w:val="single" w:sz="4" w:space="0" w:color="auto"/>
              <w:right w:val="single" w:sz="4" w:space="0" w:color="auto"/>
            </w:tcBorders>
            <w:vAlign w:val="center"/>
          </w:tcPr>
          <w:p w14:paraId="55C97BBB" w14:textId="77777777" w:rsidR="004C19F9" w:rsidRDefault="00000000">
            <w:pPr>
              <w:widowControl/>
              <w:rPr>
                <w:rFonts w:asciiTheme="minorEastAsia" w:hAnsiTheme="minorEastAsia" w:cs="宋体" w:hint="eastAsia"/>
                <w:color w:val="000000"/>
                <w:kern w:val="0"/>
                <w:szCs w:val="21"/>
              </w:rPr>
            </w:pPr>
            <w:r>
              <w:rPr>
                <w:rFonts w:asciiTheme="minorEastAsia" w:hAnsiTheme="minorEastAsia" w:cs="宋体"/>
                <w:color w:val="000000"/>
                <w:kern w:val="0"/>
                <w:szCs w:val="21"/>
              </w:rPr>
              <w:t>功能细分</w:t>
            </w:r>
          </w:p>
        </w:tc>
      </w:tr>
      <w:tr w:rsidR="004C19F9" w14:paraId="6F260A80"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699F994A"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1</w:t>
            </w:r>
          </w:p>
        </w:tc>
        <w:tc>
          <w:tcPr>
            <w:tcW w:w="1129" w:type="dxa"/>
            <w:vMerge w:val="restart"/>
            <w:tcBorders>
              <w:top w:val="nil"/>
              <w:left w:val="single" w:sz="4" w:space="0" w:color="auto"/>
              <w:bottom w:val="single" w:sz="4" w:space="0" w:color="auto"/>
              <w:right w:val="single" w:sz="4" w:space="0" w:color="auto"/>
            </w:tcBorders>
            <w:vAlign w:val="center"/>
          </w:tcPr>
          <w:p w14:paraId="2AC8A126"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商业导览背包应用APP</w:t>
            </w:r>
          </w:p>
        </w:tc>
        <w:tc>
          <w:tcPr>
            <w:tcW w:w="2267" w:type="dxa"/>
            <w:tcBorders>
              <w:top w:val="nil"/>
              <w:left w:val="nil"/>
              <w:bottom w:val="single" w:sz="4" w:space="0" w:color="auto"/>
              <w:right w:val="single" w:sz="4" w:space="0" w:color="auto"/>
            </w:tcBorders>
            <w:vAlign w:val="center"/>
          </w:tcPr>
          <w:p w14:paraId="6DDAEC8B"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路网功能</w:t>
            </w:r>
          </w:p>
        </w:tc>
        <w:tc>
          <w:tcPr>
            <w:tcW w:w="5660" w:type="dxa"/>
            <w:tcBorders>
              <w:top w:val="nil"/>
              <w:left w:val="nil"/>
              <w:bottom w:val="single" w:sz="4" w:space="0" w:color="auto"/>
              <w:right w:val="single" w:sz="4" w:space="0" w:color="auto"/>
            </w:tcBorders>
            <w:vAlign w:val="center"/>
          </w:tcPr>
          <w:p w14:paraId="02B1841D"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在SLAM地图中绘制路网、可视化显示</w:t>
            </w:r>
          </w:p>
        </w:tc>
      </w:tr>
      <w:tr w:rsidR="004C19F9" w14:paraId="79BAA0BA"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216DB2A9"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2</w:t>
            </w:r>
          </w:p>
        </w:tc>
        <w:tc>
          <w:tcPr>
            <w:tcW w:w="1129" w:type="dxa"/>
            <w:vMerge/>
            <w:tcBorders>
              <w:top w:val="nil"/>
              <w:left w:val="single" w:sz="4" w:space="0" w:color="auto"/>
              <w:bottom w:val="single" w:sz="4" w:space="0" w:color="auto"/>
              <w:right w:val="single" w:sz="4" w:space="0" w:color="auto"/>
            </w:tcBorders>
            <w:vAlign w:val="center"/>
          </w:tcPr>
          <w:p w14:paraId="086BC5DB" w14:textId="77777777" w:rsidR="004C19F9" w:rsidRDefault="004C19F9">
            <w:pPr>
              <w:widowControl/>
              <w:jc w:val="left"/>
              <w:rPr>
                <w:rFonts w:asciiTheme="minorEastAsia" w:hAnsiTheme="minorEastAsia" w:cs="宋体" w:hint="eastAsia"/>
                <w:color w:val="000000"/>
                <w:kern w:val="0"/>
                <w:szCs w:val="21"/>
              </w:rPr>
            </w:pPr>
          </w:p>
        </w:tc>
        <w:tc>
          <w:tcPr>
            <w:tcW w:w="2267" w:type="dxa"/>
            <w:tcBorders>
              <w:top w:val="nil"/>
              <w:left w:val="nil"/>
              <w:bottom w:val="single" w:sz="4" w:space="0" w:color="auto"/>
              <w:right w:val="single" w:sz="4" w:space="0" w:color="auto"/>
            </w:tcBorders>
            <w:vAlign w:val="center"/>
          </w:tcPr>
          <w:p w14:paraId="29920879"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栅格地图显示</w:t>
            </w:r>
          </w:p>
        </w:tc>
        <w:tc>
          <w:tcPr>
            <w:tcW w:w="5660" w:type="dxa"/>
            <w:tcBorders>
              <w:top w:val="nil"/>
              <w:left w:val="nil"/>
              <w:bottom w:val="single" w:sz="4" w:space="0" w:color="auto"/>
              <w:right w:val="single" w:sz="4" w:space="0" w:color="auto"/>
            </w:tcBorders>
            <w:vAlign w:val="center"/>
          </w:tcPr>
          <w:p w14:paraId="625BE059"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地图转正展示，实现多图层叠加管理</w:t>
            </w:r>
          </w:p>
        </w:tc>
      </w:tr>
      <w:tr w:rsidR="004C19F9" w14:paraId="3E6FD044"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07B4FD14"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3</w:t>
            </w:r>
          </w:p>
        </w:tc>
        <w:tc>
          <w:tcPr>
            <w:tcW w:w="1129" w:type="dxa"/>
            <w:vMerge/>
            <w:tcBorders>
              <w:top w:val="nil"/>
              <w:left w:val="single" w:sz="4" w:space="0" w:color="auto"/>
              <w:bottom w:val="single" w:sz="4" w:space="0" w:color="auto"/>
              <w:right w:val="single" w:sz="4" w:space="0" w:color="auto"/>
            </w:tcBorders>
            <w:vAlign w:val="center"/>
          </w:tcPr>
          <w:p w14:paraId="455DA555" w14:textId="77777777" w:rsidR="004C19F9" w:rsidRDefault="004C19F9">
            <w:pPr>
              <w:widowControl/>
              <w:jc w:val="left"/>
              <w:rPr>
                <w:rFonts w:asciiTheme="minorEastAsia" w:hAnsiTheme="minorEastAsia" w:cs="宋体" w:hint="eastAsia"/>
                <w:color w:val="000000"/>
                <w:kern w:val="0"/>
                <w:szCs w:val="21"/>
              </w:rPr>
            </w:pPr>
          </w:p>
        </w:tc>
        <w:tc>
          <w:tcPr>
            <w:tcW w:w="2267" w:type="dxa"/>
            <w:tcBorders>
              <w:top w:val="nil"/>
              <w:left w:val="nil"/>
              <w:bottom w:val="single" w:sz="4" w:space="0" w:color="auto"/>
              <w:right w:val="single" w:sz="4" w:space="0" w:color="auto"/>
            </w:tcBorders>
            <w:vAlign w:val="center"/>
          </w:tcPr>
          <w:p w14:paraId="349C8925"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 xml:space="preserve">数据导出与复用 </w:t>
            </w:r>
          </w:p>
        </w:tc>
        <w:tc>
          <w:tcPr>
            <w:tcW w:w="5660" w:type="dxa"/>
            <w:tcBorders>
              <w:top w:val="nil"/>
              <w:left w:val="nil"/>
              <w:bottom w:val="single" w:sz="4" w:space="0" w:color="auto"/>
              <w:right w:val="single" w:sz="4" w:space="0" w:color="auto"/>
            </w:tcBorders>
            <w:vAlign w:val="center"/>
          </w:tcPr>
          <w:p w14:paraId="74460D0E"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剧本套组和剧本数据导出、导入，跨设备复用数据</w:t>
            </w:r>
          </w:p>
        </w:tc>
      </w:tr>
      <w:tr w:rsidR="004C19F9" w14:paraId="5ED2ED09" w14:textId="77777777">
        <w:trPr>
          <w:trHeight w:val="440"/>
          <w:jc w:val="center"/>
        </w:trPr>
        <w:tc>
          <w:tcPr>
            <w:tcW w:w="426" w:type="dxa"/>
            <w:tcBorders>
              <w:top w:val="nil"/>
              <w:left w:val="single" w:sz="4" w:space="0" w:color="auto"/>
              <w:bottom w:val="single" w:sz="4" w:space="0" w:color="auto"/>
              <w:right w:val="single" w:sz="4" w:space="0" w:color="auto"/>
            </w:tcBorders>
            <w:vAlign w:val="center"/>
          </w:tcPr>
          <w:p w14:paraId="6295960B"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4</w:t>
            </w:r>
          </w:p>
        </w:tc>
        <w:tc>
          <w:tcPr>
            <w:tcW w:w="1129" w:type="dxa"/>
            <w:vMerge/>
            <w:tcBorders>
              <w:top w:val="nil"/>
              <w:left w:val="single" w:sz="4" w:space="0" w:color="auto"/>
              <w:bottom w:val="single" w:sz="4" w:space="0" w:color="auto"/>
              <w:right w:val="single" w:sz="4" w:space="0" w:color="auto"/>
            </w:tcBorders>
            <w:vAlign w:val="center"/>
          </w:tcPr>
          <w:p w14:paraId="1FAA1FEE" w14:textId="77777777" w:rsidR="004C19F9" w:rsidRDefault="004C19F9">
            <w:pPr>
              <w:widowControl/>
              <w:jc w:val="left"/>
              <w:rPr>
                <w:rFonts w:asciiTheme="minorEastAsia" w:hAnsiTheme="minorEastAsia" w:cs="宋体" w:hint="eastAsia"/>
                <w:color w:val="000000"/>
                <w:kern w:val="0"/>
                <w:szCs w:val="21"/>
              </w:rPr>
            </w:pPr>
          </w:p>
        </w:tc>
        <w:tc>
          <w:tcPr>
            <w:tcW w:w="2267" w:type="dxa"/>
            <w:tcBorders>
              <w:top w:val="nil"/>
              <w:left w:val="nil"/>
              <w:bottom w:val="single" w:sz="4" w:space="0" w:color="auto"/>
              <w:right w:val="single" w:sz="4" w:space="0" w:color="auto"/>
            </w:tcBorders>
            <w:vAlign w:val="center"/>
          </w:tcPr>
          <w:p w14:paraId="5C97B192"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 xml:space="preserve">背包管理 </w:t>
            </w:r>
          </w:p>
        </w:tc>
        <w:tc>
          <w:tcPr>
            <w:tcW w:w="5660" w:type="dxa"/>
            <w:tcBorders>
              <w:top w:val="nil"/>
              <w:left w:val="nil"/>
              <w:bottom w:val="single" w:sz="4" w:space="0" w:color="auto"/>
              <w:right w:val="single" w:sz="4" w:space="0" w:color="auto"/>
            </w:tcBorders>
            <w:vAlign w:val="center"/>
          </w:tcPr>
          <w:p w14:paraId="42840C26"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音频库管理功能</w:t>
            </w:r>
          </w:p>
        </w:tc>
      </w:tr>
      <w:tr w:rsidR="004C19F9" w14:paraId="3CA26606"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5CDC6D4D"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5</w:t>
            </w:r>
          </w:p>
        </w:tc>
        <w:tc>
          <w:tcPr>
            <w:tcW w:w="1129" w:type="dxa"/>
            <w:vMerge/>
            <w:tcBorders>
              <w:top w:val="nil"/>
              <w:left w:val="single" w:sz="4" w:space="0" w:color="auto"/>
              <w:bottom w:val="single" w:sz="4" w:space="0" w:color="auto"/>
              <w:right w:val="single" w:sz="4" w:space="0" w:color="auto"/>
            </w:tcBorders>
            <w:vAlign w:val="center"/>
          </w:tcPr>
          <w:p w14:paraId="0F5A068E" w14:textId="77777777" w:rsidR="004C19F9" w:rsidRDefault="004C19F9">
            <w:pPr>
              <w:widowControl/>
              <w:jc w:val="left"/>
              <w:rPr>
                <w:rFonts w:asciiTheme="minorEastAsia" w:hAnsiTheme="minorEastAsia" w:cs="宋体" w:hint="eastAsia"/>
                <w:color w:val="000000"/>
                <w:kern w:val="0"/>
                <w:szCs w:val="21"/>
              </w:rPr>
            </w:pPr>
          </w:p>
        </w:tc>
        <w:tc>
          <w:tcPr>
            <w:tcW w:w="2267" w:type="dxa"/>
            <w:tcBorders>
              <w:top w:val="nil"/>
              <w:left w:val="nil"/>
              <w:bottom w:val="single" w:sz="4" w:space="0" w:color="auto"/>
              <w:right w:val="single" w:sz="4" w:space="0" w:color="auto"/>
            </w:tcBorders>
            <w:vAlign w:val="center"/>
          </w:tcPr>
          <w:p w14:paraId="0BBA386D"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剧本任务</w:t>
            </w:r>
          </w:p>
        </w:tc>
        <w:tc>
          <w:tcPr>
            <w:tcW w:w="5660" w:type="dxa"/>
            <w:tcBorders>
              <w:top w:val="nil"/>
              <w:left w:val="nil"/>
              <w:bottom w:val="single" w:sz="4" w:space="0" w:color="auto"/>
              <w:right w:val="single" w:sz="4" w:space="0" w:color="auto"/>
            </w:tcBorders>
            <w:vAlign w:val="center"/>
          </w:tcPr>
          <w:p w14:paraId="021361FA"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循环任务、音频任务，语音及APP端控制任务执行</w:t>
            </w:r>
          </w:p>
        </w:tc>
      </w:tr>
      <w:tr w:rsidR="004C19F9" w14:paraId="6AF32334"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3D30C27C"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6</w:t>
            </w:r>
          </w:p>
        </w:tc>
        <w:tc>
          <w:tcPr>
            <w:tcW w:w="1129" w:type="dxa"/>
            <w:vMerge/>
            <w:tcBorders>
              <w:top w:val="nil"/>
              <w:left w:val="single" w:sz="4" w:space="0" w:color="auto"/>
              <w:bottom w:val="single" w:sz="4" w:space="0" w:color="auto"/>
              <w:right w:val="single" w:sz="4" w:space="0" w:color="auto"/>
            </w:tcBorders>
            <w:vAlign w:val="center"/>
          </w:tcPr>
          <w:p w14:paraId="12A1D269" w14:textId="77777777" w:rsidR="004C19F9" w:rsidRDefault="004C19F9">
            <w:pPr>
              <w:widowControl/>
              <w:jc w:val="left"/>
              <w:rPr>
                <w:rFonts w:asciiTheme="minorEastAsia" w:hAnsiTheme="minorEastAsia" w:cs="宋体" w:hint="eastAsia"/>
                <w:color w:val="000000"/>
                <w:kern w:val="0"/>
                <w:szCs w:val="21"/>
              </w:rPr>
            </w:pPr>
          </w:p>
        </w:tc>
        <w:tc>
          <w:tcPr>
            <w:tcW w:w="2267" w:type="dxa"/>
            <w:tcBorders>
              <w:top w:val="nil"/>
              <w:left w:val="nil"/>
              <w:bottom w:val="single" w:sz="4" w:space="0" w:color="auto"/>
              <w:right w:val="single" w:sz="4" w:space="0" w:color="auto"/>
            </w:tcBorders>
            <w:vAlign w:val="center"/>
          </w:tcPr>
          <w:p w14:paraId="6511C4EF"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视频回传</w:t>
            </w:r>
          </w:p>
        </w:tc>
        <w:tc>
          <w:tcPr>
            <w:tcW w:w="5660" w:type="dxa"/>
            <w:tcBorders>
              <w:top w:val="nil"/>
              <w:left w:val="nil"/>
              <w:bottom w:val="single" w:sz="4" w:space="0" w:color="auto"/>
              <w:right w:val="single" w:sz="4" w:space="0" w:color="auto"/>
            </w:tcBorders>
            <w:vAlign w:val="center"/>
          </w:tcPr>
          <w:p w14:paraId="75BCE6E7"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机器人拍照及视频录制</w:t>
            </w:r>
          </w:p>
        </w:tc>
      </w:tr>
      <w:tr w:rsidR="004C19F9" w14:paraId="2CB7C80B"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0C9A6254"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7</w:t>
            </w:r>
          </w:p>
        </w:tc>
        <w:tc>
          <w:tcPr>
            <w:tcW w:w="1129" w:type="dxa"/>
            <w:vMerge/>
            <w:tcBorders>
              <w:top w:val="nil"/>
              <w:left w:val="single" w:sz="4" w:space="0" w:color="auto"/>
              <w:bottom w:val="single" w:sz="4" w:space="0" w:color="auto"/>
              <w:right w:val="single" w:sz="4" w:space="0" w:color="auto"/>
            </w:tcBorders>
            <w:vAlign w:val="center"/>
          </w:tcPr>
          <w:p w14:paraId="19BADB4D" w14:textId="77777777" w:rsidR="004C19F9" w:rsidRDefault="004C19F9">
            <w:pPr>
              <w:widowControl/>
              <w:jc w:val="left"/>
              <w:rPr>
                <w:rFonts w:asciiTheme="minorEastAsia" w:hAnsiTheme="minorEastAsia" w:cs="宋体" w:hint="eastAsia"/>
                <w:color w:val="000000"/>
                <w:kern w:val="0"/>
                <w:szCs w:val="21"/>
              </w:rPr>
            </w:pPr>
          </w:p>
        </w:tc>
        <w:tc>
          <w:tcPr>
            <w:tcW w:w="2267" w:type="dxa"/>
            <w:tcBorders>
              <w:top w:val="nil"/>
              <w:left w:val="nil"/>
              <w:bottom w:val="single" w:sz="4" w:space="0" w:color="auto"/>
              <w:right w:val="single" w:sz="4" w:space="0" w:color="auto"/>
            </w:tcBorders>
            <w:vAlign w:val="center"/>
          </w:tcPr>
          <w:p w14:paraId="307BE7F3"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APP英文版开发</w:t>
            </w:r>
          </w:p>
        </w:tc>
        <w:tc>
          <w:tcPr>
            <w:tcW w:w="5660" w:type="dxa"/>
            <w:tcBorders>
              <w:top w:val="nil"/>
              <w:left w:val="nil"/>
              <w:bottom w:val="single" w:sz="4" w:space="0" w:color="auto"/>
              <w:right w:val="single" w:sz="4" w:space="0" w:color="auto"/>
            </w:tcBorders>
            <w:vAlign w:val="center"/>
          </w:tcPr>
          <w:p w14:paraId="1C7E19FD"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APP实现中英文版本适配、切换</w:t>
            </w:r>
          </w:p>
        </w:tc>
      </w:tr>
      <w:tr w:rsidR="004C19F9" w14:paraId="4828569E" w14:textId="77777777">
        <w:trPr>
          <w:trHeight w:val="418"/>
          <w:jc w:val="center"/>
        </w:trPr>
        <w:tc>
          <w:tcPr>
            <w:tcW w:w="426" w:type="dxa"/>
            <w:tcBorders>
              <w:top w:val="nil"/>
              <w:left w:val="single" w:sz="4" w:space="0" w:color="auto"/>
              <w:bottom w:val="single" w:sz="4" w:space="0" w:color="auto"/>
              <w:right w:val="single" w:sz="4" w:space="0" w:color="auto"/>
            </w:tcBorders>
            <w:vAlign w:val="center"/>
          </w:tcPr>
          <w:p w14:paraId="21820C44"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8</w:t>
            </w:r>
          </w:p>
        </w:tc>
        <w:tc>
          <w:tcPr>
            <w:tcW w:w="1129" w:type="dxa"/>
            <w:vMerge/>
            <w:tcBorders>
              <w:top w:val="nil"/>
              <w:left w:val="single" w:sz="4" w:space="0" w:color="auto"/>
              <w:bottom w:val="single" w:sz="4" w:space="0" w:color="auto"/>
              <w:right w:val="single" w:sz="4" w:space="0" w:color="auto"/>
            </w:tcBorders>
            <w:vAlign w:val="center"/>
          </w:tcPr>
          <w:p w14:paraId="151D3E02" w14:textId="77777777" w:rsidR="004C19F9" w:rsidRDefault="004C19F9">
            <w:pPr>
              <w:widowControl/>
              <w:jc w:val="left"/>
              <w:rPr>
                <w:rFonts w:asciiTheme="minorEastAsia" w:hAnsiTheme="minorEastAsia" w:cs="宋体" w:hint="eastAsia"/>
                <w:color w:val="000000"/>
                <w:kern w:val="0"/>
                <w:szCs w:val="21"/>
              </w:rPr>
            </w:pPr>
          </w:p>
        </w:tc>
        <w:tc>
          <w:tcPr>
            <w:tcW w:w="2267" w:type="dxa"/>
            <w:vMerge w:val="restart"/>
            <w:tcBorders>
              <w:top w:val="nil"/>
              <w:left w:val="single" w:sz="4" w:space="0" w:color="auto"/>
              <w:bottom w:val="single" w:sz="4" w:space="0" w:color="auto"/>
              <w:right w:val="single" w:sz="4" w:space="0" w:color="auto"/>
            </w:tcBorders>
            <w:vAlign w:val="center"/>
          </w:tcPr>
          <w:p w14:paraId="1DE09A23"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机器人群控功能</w:t>
            </w:r>
          </w:p>
        </w:tc>
        <w:tc>
          <w:tcPr>
            <w:tcW w:w="5660" w:type="dxa"/>
            <w:tcBorders>
              <w:top w:val="nil"/>
              <w:left w:val="nil"/>
              <w:bottom w:val="single" w:sz="4" w:space="0" w:color="auto"/>
              <w:right w:val="single" w:sz="4" w:space="0" w:color="auto"/>
            </w:tcBorders>
            <w:vAlign w:val="center"/>
          </w:tcPr>
          <w:p w14:paraId="4C85E829"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新增背包群控配置，可配置多个机器人背包IP、启停群控</w:t>
            </w:r>
          </w:p>
        </w:tc>
      </w:tr>
      <w:tr w:rsidR="004C19F9" w14:paraId="030EE939" w14:textId="77777777">
        <w:trPr>
          <w:trHeight w:val="412"/>
          <w:jc w:val="center"/>
        </w:trPr>
        <w:tc>
          <w:tcPr>
            <w:tcW w:w="426" w:type="dxa"/>
            <w:tcBorders>
              <w:top w:val="nil"/>
              <w:left w:val="single" w:sz="4" w:space="0" w:color="auto"/>
              <w:bottom w:val="single" w:sz="4" w:space="0" w:color="auto"/>
              <w:right w:val="single" w:sz="4" w:space="0" w:color="auto"/>
            </w:tcBorders>
            <w:vAlign w:val="center"/>
          </w:tcPr>
          <w:p w14:paraId="4E8FD08D"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9</w:t>
            </w:r>
          </w:p>
        </w:tc>
        <w:tc>
          <w:tcPr>
            <w:tcW w:w="1129" w:type="dxa"/>
            <w:vMerge/>
            <w:tcBorders>
              <w:top w:val="nil"/>
              <w:left w:val="single" w:sz="4" w:space="0" w:color="auto"/>
              <w:bottom w:val="single" w:sz="4" w:space="0" w:color="auto"/>
              <w:right w:val="single" w:sz="4" w:space="0" w:color="auto"/>
            </w:tcBorders>
            <w:vAlign w:val="center"/>
          </w:tcPr>
          <w:p w14:paraId="7E40934D"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0E5FE843"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105E0C6A"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群控开启后，多机同步执行语音、动作指令</w:t>
            </w:r>
          </w:p>
        </w:tc>
      </w:tr>
      <w:tr w:rsidR="004C19F9" w14:paraId="5A9D09CA" w14:textId="77777777">
        <w:trPr>
          <w:trHeight w:val="480"/>
          <w:jc w:val="center"/>
        </w:trPr>
        <w:tc>
          <w:tcPr>
            <w:tcW w:w="426" w:type="dxa"/>
            <w:tcBorders>
              <w:top w:val="nil"/>
              <w:left w:val="single" w:sz="4" w:space="0" w:color="auto"/>
              <w:bottom w:val="single" w:sz="4" w:space="0" w:color="auto"/>
              <w:right w:val="single" w:sz="4" w:space="0" w:color="auto"/>
            </w:tcBorders>
            <w:vAlign w:val="center"/>
          </w:tcPr>
          <w:p w14:paraId="6E15D159"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10</w:t>
            </w:r>
          </w:p>
        </w:tc>
        <w:tc>
          <w:tcPr>
            <w:tcW w:w="1129" w:type="dxa"/>
            <w:vMerge/>
            <w:tcBorders>
              <w:top w:val="nil"/>
              <w:left w:val="single" w:sz="4" w:space="0" w:color="auto"/>
              <w:bottom w:val="single" w:sz="4" w:space="0" w:color="auto"/>
              <w:right w:val="single" w:sz="4" w:space="0" w:color="auto"/>
            </w:tcBorders>
            <w:vAlign w:val="center"/>
          </w:tcPr>
          <w:p w14:paraId="560D3287" w14:textId="77777777" w:rsidR="004C19F9" w:rsidRDefault="004C19F9">
            <w:pPr>
              <w:widowControl/>
              <w:jc w:val="left"/>
              <w:rPr>
                <w:rFonts w:asciiTheme="minorEastAsia" w:hAnsiTheme="minorEastAsia" w:cs="宋体" w:hint="eastAsia"/>
                <w:color w:val="000000"/>
                <w:kern w:val="0"/>
                <w:szCs w:val="21"/>
              </w:rPr>
            </w:pPr>
          </w:p>
        </w:tc>
        <w:tc>
          <w:tcPr>
            <w:tcW w:w="2267" w:type="dxa"/>
            <w:tcBorders>
              <w:top w:val="nil"/>
              <w:left w:val="nil"/>
              <w:bottom w:val="single" w:sz="4" w:space="0" w:color="auto"/>
              <w:right w:val="single" w:sz="4" w:space="0" w:color="auto"/>
            </w:tcBorders>
            <w:vAlign w:val="center"/>
          </w:tcPr>
          <w:p w14:paraId="535844BA"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联调</w:t>
            </w:r>
          </w:p>
        </w:tc>
        <w:tc>
          <w:tcPr>
            <w:tcW w:w="5660" w:type="dxa"/>
            <w:tcBorders>
              <w:top w:val="nil"/>
              <w:left w:val="nil"/>
              <w:bottom w:val="single" w:sz="4" w:space="0" w:color="auto"/>
              <w:right w:val="single" w:sz="4" w:space="0" w:color="auto"/>
            </w:tcBorders>
            <w:vAlign w:val="center"/>
          </w:tcPr>
          <w:p w14:paraId="7C516BAF"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功能联调；英文版适配联调</w:t>
            </w:r>
          </w:p>
        </w:tc>
      </w:tr>
      <w:tr w:rsidR="004C19F9" w14:paraId="73FC9B50" w14:textId="77777777">
        <w:trPr>
          <w:trHeight w:val="680"/>
          <w:jc w:val="center"/>
        </w:trPr>
        <w:tc>
          <w:tcPr>
            <w:tcW w:w="426" w:type="dxa"/>
            <w:tcBorders>
              <w:top w:val="nil"/>
              <w:left w:val="single" w:sz="4" w:space="0" w:color="auto"/>
              <w:bottom w:val="single" w:sz="4" w:space="0" w:color="auto"/>
              <w:right w:val="single" w:sz="4" w:space="0" w:color="auto"/>
            </w:tcBorders>
            <w:vAlign w:val="center"/>
          </w:tcPr>
          <w:p w14:paraId="558D75E7"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11</w:t>
            </w:r>
          </w:p>
        </w:tc>
        <w:tc>
          <w:tcPr>
            <w:tcW w:w="1129" w:type="dxa"/>
            <w:vMerge w:val="restart"/>
            <w:tcBorders>
              <w:top w:val="nil"/>
              <w:left w:val="single" w:sz="4" w:space="0" w:color="auto"/>
              <w:bottom w:val="single" w:sz="4" w:space="0" w:color="auto"/>
              <w:right w:val="single" w:sz="4" w:space="0" w:color="auto"/>
            </w:tcBorders>
            <w:vAlign w:val="center"/>
          </w:tcPr>
          <w:p w14:paraId="2EF111DC"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融合路网拓扑的</w:t>
            </w:r>
            <w:r>
              <w:rPr>
                <w:rFonts w:asciiTheme="minorEastAsia" w:hAnsiTheme="minorEastAsia" w:cs="宋体" w:hint="eastAsia"/>
                <w:color w:val="000000"/>
                <w:kern w:val="0"/>
                <w:szCs w:val="21"/>
              </w:rPr>
              <w:t>人形机器人</w:t>
            </w:r>
            <w:r>
              <w:rPr>
                <w:rFonts w:asciiTheme="minorEastAsia" w:hAnsiTheme="minorEastAsia" w:cs="宋体"/>
                <w:color w:val="000000"/>
                <w:kern w:val="0"/>
                <w:szCs w:val="21"/>
              </w:rPr>
              <w:t>高精度导航与 SLAM 协同能力开发</w:t>
            </w:r>
          </w:p>
        </w:tc>
        <w:tc>
          <w:tcPr>
            <w:tcW w:w="2267" w:type="dxa"/>
            <w:tcBorders>
              <w:top w:val="nil"/>
              <w:left w:val="nil"/>
              <w:bottom w:val="single" w:sz="4" w:space="0" w:color="auto"/>
              <w:right w:val="single" w:sz="4" w:space="0" w:color="auto"/>
            </w:tcBorders>
            <w:vAlign w:val="center"/>
          </w:tcPr>
          <w:p w14:paraId="7146F0D2"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路网导航算法开发</w:t>
            </w:r>
          </w:p>
        </w:tc>
        <w:tc>
          <w:tcPr>
            <w:tcW w:w="5660" w:type="dxa"/>
            <w:tcBorders>
              <w:top w:val="nil"/>
              <w:left w:val="nil"/>
              <w:bottom w:val="single" w:sz="4" w:space="0" w:color="auto"/>
              <w:right w:val="single" w:sz="4" w:space="0" w:color="auto"/>
            </w:tcBorders>
            <w:vAlign w:val="center"/>
          </w:tcPr>
          <w:p w14:paraId="4991A891"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基于绘制的路网数据，机器人沿预设路网、路线通行规则</w:t>
            </w:r>
            <w:proofErr w:type="gramStart"/>
            <w:r>
              <w:rPr>
                <w:rFonts w:asciiTheme="minorEastAsia" w:hAnsiTheme="minorEastAsia" w:cs="宋体"/>
                <w:color w:val="000000"/>
                <w:kern w:val="0"/>
                <w:szCs w:val="21"/>
              </w:rPr>
              <w:t>(双向/单向)</w:t>
            </w:r>
            <w:proofErr w:type="gramEnd"/>
            <w:r>
              <w:rPr>
                <w:rFonts w:asciiTheme="minorEastAsia" w:hAnsiTheme="minorEastAsia" w:cs="宋体"/>
                <w:color w:val="000000"/>
                <w:kern w:val="0"/>
                <w:szCs w:val="21"/>
              </w:rPr>
              <w:t>进行导航</w:t>
            </w:r>
          </w:p>
        </w:tc>
      </w:tr>
      <w:tr w:rsidR="004C19F9" w14:paraId="207D9CC8" w14:textId="77777777">
        <w:trPr>
          <w:trHeight w:val="680"/>
          <w:jc w:val="center"/>
        </w:trPr>
        <w:tc>
          <w:tcPr>
            <w:tcW w:w="426" w:type="dxa"/>
            <w:tcBorders>
              <w:top w:val="nil"/>
              <w:left w:val="single" w:sz="4" w:space="0" w:color="auto"/>
              <w:bottom w:val="single" w:sz="4" w:space="0" w:color="auto"/>
              <w:right w:val="single" w:sz="4" w:space="0" w:color="auto"/>
            </w:tcBorders>
            <w:vAlign w:val="center"/>
          </w:tcPr>
          <w:p w14:paraId="3CDF47B2"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12</w:t>
            </w:r>
          </w:p>
        </w:tc>
        <w:tc>
          <w:tcPr>
            <w:tcW w:w="1129" w:type="dxa"/>
            <w:vMerge/>
            <w:tcBorders>
              <w:top w:val="nil"/>
              <w:left w:val="single" w:sz="4" w:space="0" w:color="auto"/>
              <w:bottom w:val="single" w:sz="4" w:space="0" w:color="auto"/>
              <w:right w:val="single" w:sz="4" w:space="0" w:color="auto"/>
            </w:tcBorders>
            <w:vAlign w:val="center"/>
          </w:tcPr>
          <w:p w14:paraId="5CCE4643" w14:textId="77777777" w:rsidR="004C19F9" w:rsidRDefault="004C19F9">
            <w:pPr>
              <w:widowControl/>
              <w:jc w:val="left"/>
              <w:rPr>
                <w:rFonts w:asciiTheme="minorEastAsia" w:hAnsiTheme="minorEastAsia" w:cs="宋体" w:hint="eastAsia"/>
                <w:color w:val="000000"/>
                <w:kern w:val="0"/>
                <w:szCs w:val="21"/>
              </w:rPr>
            </w:pPr>
          </w:p>
        </w:tc>
        <w:tc>
          <w:tcPr>
            <w:tcW w:w="2267" w:type="dxa"/>
            <w:tcBorders>
              <w:top w:val="nil"/>
              <w:left w:val="nil"/>
              <w:bottom w:val="single" w:sz="4" w:space="0" w:color="auto"/>
              <w:right w:val="single" w:sz="4" w:space="0" w:color="auto"/>
            </w:tcBorders>
            <w:vAlign w:val="center"/>
          </w:tcPr>
          <w:p w14:paraId="706A66EE"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SLAM 算法开发</w:t>
            </w:r>
          </w:p>
        </w:tc>
        <w:tc>
          <w:tcPr>
            <w:tcW w:w="5660" w:type="dxa"/>
            <w:tcBorders>
              <w:top w:val="nil"/>
              <w:left w:val="nil"/>
              <w:bottom w:val="single" w:sz="4" w:space="0" w:color="auto"/>
              <w:right w:val="single" w:sz="4" w:space="0" w:color="auto"/>
            </w:tcBorders>
            <w:vAlign w:val="center"/>
          </w:tcPr>
          <w:p w14:paraId="3CFBBC8F"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针对宇树 G1 机器人或具备同等技术性能的机器人运动特性，优化激光 SLAM 与惯性传感器融合算法</w:t>
            </w:r>
          </w:p>
        </w:tc>
      </w:tr>
      <w:tr w:rsidR="004C19F9" w14:paraId="57617BC9" w14:textId="77777777">
        <w:trPr>
          <w:trHeight w:val="1020"/>
          <w:jc w:val="center"/>
        </w:trPr>
        <w:tc>
          <w:tcPr>
            <w:tcW w:w="426" w:type="dxa"/>
            <w:tcBorders>
              <w:top w:val="nil"/>
              <w:left w:val="single" w:sz="4" w:space="0" w:color="auto"/>
              <w:bottom w:val="single" w:sz="4" w:space="0" w:color="auto"/>
              <w:right w:val="single" w:sz="4" w:space="0" w:color="auto"/>
            </w:tcBorders>
            <w:vAlign w:val="center"/>
          </w:tcPr>
          <w:p w14:paraId="0DF46E8A"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13</w:t>
            </w:r>
          </w:p>
        </w:tc>
        <w:tc>
          <w:tcPr>
            <w:tcW w:w="1129" w:type="dxa"/>
            <w:vMerge/>
            <w:tcBorders>
              <w:top w:val="nil"/>
              <w:left w:val="single" w:sz="4" w:space="0" w:color="auto"/>
              <w:bottom w:val="single" w:sz="4" w:space="0" w:color="auto"/>
              <w:right w:val="single" w:sz="4" w:space="0" w:color="auto"/>
            </w:tcBorders>
            <w:vAlign w:val="center"/>
          </w:tcPr>
          <w:p w14:paraId="75415B5A" w14:textId="77777777" w:rsidR="004C19F9" w:rsidRDefault="004C19F9">
            <w:pPr>
              <w:widowControl/>
              <w:jc w:val="left"/>
              <w:rPr>
                <w:rFonts w:asciiTheme="minorEastAsia" w:hAnsiTheme="minorEastAsia" w:cs="宋体" w:hint="eastAsia"/>
                <w:color w:val="000000"/>
                <w:kern w:val="0"/>
                <w:szCs w:val="21"/>
              </w:rPr>
            </w:pPr>
          </w:p>
        </w:tc>
        <w:tc>
          <w:tcPr>
            <w:tcW w:w="2267" w:type="dxa"/>
            <w:tcBorders>
              <w:top w:val="nil"/>
              <w:left w:val="nil"/>
              <w:bottom w:val="single" w:sz="4" w:space="0" w:color="auto"/>
              <w:right w:val="single" w:sz="4" w:space="0" w:color="auto"/>
            </w:tcBorders>
            <w:vAlign w:val="center"/>
          </w:tcPr>
          <w:p w14:paraId="675A86E0"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感知算法开发</w:t>
            </w:r>
          </w:p>
        </w:tc>
        <w:tc>
          <w:tcPr>
            <w:tcW w:w="5660" w:type="dxa"/>
            <w:tcBorders>
              <w:top w:val="nil"/>
              <w:left w:val="nil"/>
              <w:bottom w:val="single" w:sz="4" w:space="0" w:color="auto"/>
              <w:right w:val="single" w:sz="4" w:space="0" w:color="auto"/>
            </w:tcBorders>
            <w:vAlign w:val="center"/>
          </w:tcPr>
          <w:p w14:paraId="16F530E5"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针对宇树 G1 机器人或具备同等技术性能的机器人不同的运行模式（快慢常规运控、走跑模式），解决不同运动模式下的障碍物点云提取不精确的问题</w:t>
            </w:r>
          </w:p>
        </w:tc>
      </w:tr>
      <w:tr w:rsidR="004C19F9" w14:paraId="696F5F6C"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51D6A982"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14</w:t>
            </w:r>
          </w:p>
        </w:tc>
        <w:tc>
          <w:tcPr>
            <w:tcW w:w="1129" w:type="dxa"/>
            <w:vMerge/>
            <w:tcBorders>
              <w:top w:val="nil"/>
              <w:left w:val="single" w:sz="4" w:space="0" w:color="auto"/>
              <w:bottom w:val="single" w:sz="4" w:space="0" w:color="auto"/>
              <w:right w:val="single" w:sz="4" w:space="0" w:color="auto"/>
            </w:tcBorders>
            <w:vAlign w:val="center"/>
          </w:tcPr>
          <w:p w14:paraId="3331B1C0" w14:textId="77777777" w:rsidR="004C19F9" w:rsidRDefault="004C19F9">
            <w:pPr>
              <w:widowControl/>
              <w:jc w:val="left"/>
              <w:rPr>
                <w:rFonts w:asciiTheme="minorEastAsia" w:hAnsiTheme="minorEastAsia" w:cs="宋体" w:hint="eastAsia"/>
                <w:color w:val="000000"/>
                <w:kern w:val="0"/>
                <w:szCs w:val="21"/>
              </w:rPr>
            </w:pPr>
          </w:p>
        </w:tc>
        <w:tc>
          <w:tcPr>
            <w:tcW w:w="2267" w:type="dxa"/>
            <w:tcBorders>
              <w:top w:val="nil"/>
              <w:left w:val="nil"/>
              <w:bottom w:val="single" w:sz="4" w:space="0" w:color="auto"/>
              <w:right w:val="single" w:sz="4" w:space="0" w:color="auto"/>
            </w:tcBorders>
            <w:vAlign w:val="center"/>
          </w:tcPr>
          <w:p w14:paraId="147CDE35"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导航控制开发</w:t>
            </w:r>
          </w:p>
        </w:tc>
        <w:tc>
          <w:tcPr>
            <w:tcW w:w="5660" w:type="dxa"/>
            <w:tcBorders>
              <w:top w:val="nil"/>
              <w:left w:val="nil"/>
              <w:bottom w:val="single" w:sz="4" w:space="0" w:color="auto"/>
              <w:right w:val="single" w:sz="4" w:space="0" w:color="auto"/>
            </w:tcBorders>
            <w:vAlign w:val="center"/>
          </w:tcPr>
          <w:p w14:paraId="1565475C"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实现基于</w:t>
            </w:r>
            <w:proofErr w:type="spellStart"/>
            <w:r>
              <w:rPr>
                <w:rFonts w:asciiTheme="minorEastAsia" w:hAnsiTheme="minorEastAsia" w:cs="宋体"/>
                <w:color w:val="000000"/>
                <w:kern w:val="0"/>
                <w:szCs w:val="21"/>
              </w:rPr>
              <w:t>dijkstra</w:t>
            </w:r>
            <w:proofErr w:type="spellEnd"/>
            <w:r>
              <w:rPr>
                <w:rFonts w:asciiTheme="minorEastAsia" w:hAnsiTheme="minorEastAsia" w:cs="宋体"/>
                <w:color w:val="000000"/>
                <w:kern w:val="0"/>
                <w:szCs w:val="21"/>
              </w:rPr>
              <w:t>和简洁数据结构的全局路径规划模块</w:t>
            </w:r>
          </w:p>
        </w:tc>
      </w:tr>
      <w:tr w:rsidR="004C19F9" w14:paraId="3236E773"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70ACAB9E"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15</w:t>
            </w:r>
          </w:p>
        </w:tc>
        <w:tc>
          <w:tcPr>
            <w:tcW w:w="1129" w:type="dxa"/>
            <w:vMerge/>
            <w:tcBorders>
              <w:top w:val="nil"/>
              <w:left w:val="single" w:sz="4" w:space="0" w:color="auto"/>
              <w:bottom w:val="single" w:sz="4" w:space="0" w:color="auto"/>
              <w:right w:val="single" w:sz="4" w:space="0" w:color="auto"/>
            </w:tcBorders>
            <w:vAlign w:val="center"/>
          </w:tcPr>
          <w:p w14:paraId="2B40B021" w14:textId="77777777" w:rsidR="004C19F9" w:rsidRDefault="004C19F9">
            <w:pPr>
              <w:widowControl/>
              <w:jc w:val="left"/>
              <w:rPr>
                <w:rFonts w:asciiTheme="minorEastAsia" w:hAnsiTheme="minorEastAsia" w:cs="宋体" w:hint="eastAsia"/>
                <w:color w:val="000000"/>
                <w:kern w:val="0"/>
                <w:szCs w:val="21"/>
              </w:rPr>
            </w:pPr>
          </w:p>
        </w:tc>
        <w:tc>
          <w:tcPr>
            <w:tcW w:w="2267" w:type="dxa"/>
            <w:tcBorders>
              <w:top w:val="nil"/>
              <w:left w:val="nil"/>
              <w:bottom w:val="single" w:sz="4" w:space="0" w:color="auto"/>
              <w:right w:val="single" w:sz="4" w:space="0" w:color="auto"/>
            </w:tcBorders>
            <w:vAlign w:val="center"/>
          </w:tcPr>
          <w:p w14:paraId="6BB1B2D5"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程序封装</w:t>
            </w:r>
          </w:p>
        </w:tc>
        <w:tc>
          <w:tcPr>
            <w:tcW w:w="5660" w:type="dxa"/>
            <w:tcBorders>
              <w:top w:val="nil"/>
              <w:left w:val="nil"/>
              <w:bottom w:val="single" w:sz="4" w:space="0" w:color="auto"/>
              <w:right w:val="single" w:sz="4" w:space="0" w:color="auto"/>
            </w:tcBorders>
            <w:vAlign w:val="center"/>
          </w:tcPr>
          <w:p w14:paraId="1B269536"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制作容器将程序进行封装</w:t>
            </w:r>
          </w:p>
        </w:tc>
      </w:tr>
      <w:tr w:rsidR="004C19F9" w14:paraId="25685CEB" w14:textId="77777777">
        <w:trPr>
          <w:trHeight w:val="440"/>
          <w:jc w:val="center"/>
        </w:trPr>
        <w:tc>
          <w:tcPr>
            <w:tcW w:w="426" w:type="dxa"/>
            <w:tcBorders>
              <w:top w:val="nil"/>
              <w:left w:val="single" w:sz="4" w:space="0" w:color="auto"/>
              <w:bottom w:val="single" w:sz="4" w:space="0" w:color="auto"/>
              <w:right w:val="single" w:sz="4" w:space="0" w:color="auto"/>
            </w:tcBorders>
            <w:vAlign w:val="center"/>
          </w:tcPr>
          <w:p w14:paraId="7F59EE68"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16</w:t>
            </w:r>
          </w:p>
        </w:tc>
        <w:tc>
          <w:tcPr>
            <w:tcW w:w="1129" w:type="dxa"/>
            <w:vMerge/>
            <w:tcBorders>
              <w:top w:val="nil"/>
              <w:left w:val="single" w:sz="4" w:space="0" w:color="auto"/>
              <w:bottom w:val="single" w:sz="4" w:space="0" w:color="auto"/>
              <w:right w:val="single" w:sz="4" w:space="0" w:color="auto"/>
            </w:tcBorders>
            <w:vAlign w:val="center"/>
          </w:tcPr>
          <w:p w14:paraId="381BFE7F" w14:textId="77777777" w:rsidR="004C19F9" w:rsidRDefault="004C19F9">
            <w:pPr>
              <w:widowControl/>
              <w:jc w:val="left"/>
              <w:rPr>
                <w:rFonts w:asciiTheme="minorEastAsia" w:hAnsiTheme="minorEastAsia" w:cs="宋体" w:hint="eastAsia"/>
                <w:color w:val="000000"/>
                <w:kern w:val="0"/>
                <w:szCs w:val="21"/>
              </w:rPr>
            </w:pPr>
          </w:p>
        </w:tc>
        <w:tc>
          <w:tcPr>
            <w:tcW w:w="2267" w:type="dxa"/>
            <w:tcBorders>
              <w:top w:val="nil"/>
              <w:left w:val="nil"/>
              <w:bottom w:val="single" w:sz="4" w:space="0" w:color="auto"/>
              <w:right w:val="single" w:sz="4" w:space="0" w:color="auto"/>
            </w:tcBorders>
            <w:vAlign w:val="center"/>
          </w:tcPr>
          <w:p w14:paraId="24FF2B93"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联调</w:t>
            </w:r>
          </w:p>
        </w:tc>
        <w:tc>
          <w:tcPr>
            <w:tcW w:w="5660" w:type="dxa"/>
            <w:tcBorders>
              <w:top w:val="nil"/>
              <w:left w:val="nil"/>
              <w:bottom w:val="single" w:sz="4" w:space="0" w:color="auto"/>
              <w:right w:val="single" w:sz="4" w:space="0" w:color="auto"/>
            </w:tcBorders>
            <w:vAlign w:val="center"/>
          </w:tcPr>
          <w:p w14:paraId="6C376D48"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路网导航联调；导航优化后性能验证</w:t>
            </w:r>
          </w:p>
        </w:tc>
      </w:tr>
      <w:tr w:rsidR="004C19F9" w14:paraId="40C5DE98"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2FC15D4B"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17</w:t>
            </w:r>
          </w:p>
        </w:tc>
        <w:tc>
          <w:tcPr>
            <w:tcW w:w="1129" w:type="dxa"/>
            <w:vMerge w:val="restart"/>
            <w:tcBorders>
              <w:top w:val="nil"/>
              <w:left w:val="single" w:sz="4" w:space="0" w:color="auto"/>
              <w:bottom w:val="single" w:sz="4" w:space="0" w:color="auto"/>
              <w:right w:val="single" w:sz="4" w:space="0" w:color="auto"/>
            </w:tcBorders>
            <w:vAlign w:val="center"/>
          </w:tcPr>
          <w:p w14:paraId="2824C962"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人形机器人激光雷达SLAM导航能力开发</w:t>
            </w:r>
          </w:p>
        </w:tc>
        <w:tc>
          <w:tcPr>
            <w:tcW w:w="2267" w:type="dxa"/>
            <w:tcBorders>
              <w:top w:val="nil"/>
              <w:left w:val="nil"/>
              <w:bottom w:val="single" w:sz="4" w:space="0" w:color="auto"/>
              <w:right w:val="single" w:sz="4" w:space="0" w:color="auto"/>
            </w:tcBorders>
            <w:vAlign w:val="center"/>
          </w:tcPr>
          <w:p w14:paraId="264E84DA"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SLAM 算法适配</w:t>
            </w:r>
          </w:p>
        </w:tc>
        <w:tc>
          <w:tcPr>
            <w:tcW w:w="5660" w:type="dxa"/>
            <w:tcBorders>
              <w:top w:val="nil"/>
              <w:left w:val="nil"/>
              <w:bottom w:val="single" w:sz="4" w:space="0" w:color="auto"/>
              <w:right w:val="single" w:sz="4" w:space="0" w:color="auto"/>
            </w:tcBorders>
            <w:vAlign w:val="center"/>
          </w:tcPr>
          <w:p w14:paraId="2D4B6747"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自研导航算法与智元 X2或具备同等技术性能的机器人 传感器数据接口适配</w:t>
            </w:r>
          </w:p>
        </w:tc>
      </w:tr>
      <w:tr w:rsidR="004C19F9" w14:paraId="0972BDD2"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01F931DB"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18</w:t>
            </w:r>
          </w:p>
        </w:tc>
        <w:tc>
          <w:tcPr>
            <w:tcW w:w="1129" w:type="dxa"/>
            <w:vMerge/>
            <w:tcBorders>
              <w:top w:val="nil"/>
              <w:left w:val="single" w:sz="4" w:space="0" w:color="auto"/>
              <w:bottom w:val="single" w:sz="4" w:space="0" w:color="auto"/>
              <w:right w:val="single" w:sz="4" w:space="0" w:color="auto"/>
            </w:tcBorders>
            <w:vAlign w:val="center"/>
          </w:tcPr>
          <w:p w14:paraId="4FFA60B8" w14:textId="77777777" w:rsidR="004C19F9" w:rsidRDefault="004C19F9">
            <w:pPr>
              <w:widowControl/>
              <w:jc w:val="left"/>
              <w:rPr>
                <w:rFonts w:asciiTheme="minorEastAsia" w:hAnsiTheme="minorEastAsia" w:cs="宋体" w:hint="eastAsia"/>
                <w:color w:val="000000"/>
                <w:kern w:val="0"/>
                <w:szCs w:val="21"/>
              </w:rPr>
            </w:pPr>
          </w:p>
        </w:tc>
        <w:tc>
          <w:tcPr>
            <w:tcW w:w="2267" w:type="dxa"/>
            <w:tcBorders>
              <w:top w:val="nil"/>
              <w:left w:val="nil"/>
              <w:bottom w:val="single" w:sz="4" w:space="0" w:color="auto"/>
              <w:right w:val="single" w:sz="4" w:space="0" w:color="auto"/>
            </w:tcBorders>
            <w:vAlign w:val="center"/>
          </w:tcPr>
          <w:p w14:paraId="535D5B98"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底层运动的封装</w:t>
            </w:r>
          </w:p>
        </w:tc>
        <w:tc>
          <w:tcPr>
            <w:tcW w:w="5660" w:type="dxa"/>
            <w:tcBorders>
              <w:top w:val="nil"/>
              <w:left w:val="nil"/>
              <w:bottom w:val="single" w:sz="4" w:space="0" w:color="auto"/>
              <w:right w:val="single" w:sz="4" w:space="0" w:color="auto"/>
            </w:tcBorders>
            <w:vAlign w:val="center"/>
          </w:tcPr>
          <w:p w14:paraId="3F8FC483"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智元X2或具备同等技术性能的机器人的底层运动控制的接口，封装成ROS2的节点</w:t>
            </w:r>
          </w:p>
        </w:tc>
      </w:tr>
      <w:tr w:rsidR="004C19F9" w14:paraId="4CD353E0" w14:textId="77777777">
        <w:trPr>
          <w:trHeight w:val="470"/>
          <w:jc w:val="center"/>
        </w:trPr>
        <w:tc>
          <w:tcPr>
            <w:tcW w:w="426" w:type="dxa"/>
            <w:tcBorders>
              <w:top w:val="nil"/>
              <w:left w:val="single" w:sz="4" w:space="0" w:color="auto"/>
              <w:bottom w:val="single" w:sz="4" w:space="0" w:color="auto"/>
              <w:right w:val="single" w:sz="4" w:space="0" w:color="auto"/>
            </w:tcBorders>
            <w:vAlign w:val="center"/>
          </w:tcPr>
          <w:p w14:paraId="11E8C7CE"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19</w:t>
            </w:r>
          </w:p>
        </w:tc>
        <w:tc>
          <w:tcPr>
            <w:tcW w:w="1129" w:type="dxa"/>
            <w:vMerge/>
            <w:tcBorders>
              <w:top w:val="nil"/>
              <w:left w:val="single" w:sz="4" w:space="0" w:color="auto"/>
              <w:bottom w:val="single" w:sz="4" w:space="0" w:color="auto"/>
              <w:right w:val="single" w:sz="4" w:space="0" w:color="auto"/>
            </w:tcBorders>
            <w:vAlign w:val="center"/>
          </w:tcPr>
          <w:p w14:paraId="2A45EB40" w14:textId="77777777" w:rsidR="004C19F9" w:rsidRDefault="004C19F9">
            <w:pPr>
              <w:widowControl/>
              <w:jc w:val="left"/>
              <w:rPr>
                <w:rFonts w:asciiTheme="minorEastAsia" w:hAnsiTheme="minorEastAsia" w:cs="宋体" w:hint="eastAsia"/>
                <w:color w:val="000000"/>
                <w:kern w:val="0"/>
                <w:szCs w:val="21"/>
              </w:rPr>
            </w:pPr>
          </w:p>
        </w:tc>
        <w:tc>
          <w:tcPr>
            <w:tcW w:w="2267" w:type="dxa"/>
            <w:tcBorders>
              <w:top w:val="nil"/>
              <w:left w:val="nil"/>
              <w:bottom w:val="single" w:sz="4" w:space="0" w:color="auto"/>
              <w:right w:val="single" w:sz="4" w:space="0" w:color="auto"/>
            </w:tcBorders>
            <w:vAlign w:val="center"/>
          </w:tcPr>
          <w:p w14:paraId="575EBFAE"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感知算法适配</w:t>
            </w:r>
          </w:p>
        </w:tc>
        <w:tc>
          <w:tcPr>
            <w:tcW w:w="5660" w:type="dxa"/>
            <w:tcBorders>
              <w:top w:val="nil"/>
              <w:left w:val="nil"/>
              <w:bottom w:val="single" w:sz="4" w:space="0" w:color="auto"/>
              <w:right w:val="single" w:sz="4" w:space="0" w:color="auto"/>
            </w:tcBorders>
            <w:vAlign w:val="center"/>
          </w:tcPr>
          <w:p w14:paraId="68EC5059"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基于智元X2或具备同等技术性能的机器人的前雷达，进行障碍物的提取以及点云去噪</w:t>
            </w:r>
          </w:p>
        </w:tc>
      </w:tr>
      <w:tr w:rsidR="004C19F9" w14:paraId="4B056A22" w14:textId="77777777">
        <w:trPr>
          <w:trHeight w:val="434"/>
          <w:jc w:val="center"/>
        </w:trPr>
        <w:tc>
          <w:tcPr>
            <w:tcW w:w="426" w:type="dxa"/>
            <w:tcBorders>
              <w:top w:val="nil"/>
              <w:left w:val="single" w:sz="4" w:space="0" w:color="auto"/>
              <w:bottom w:val="single" w:sz="4" w:space="0" w:color="auto"/>
              <w:right w:val="single" w:sz="4" w:space="0" w:color="auto"/>
            </w:tcBorders>
            <w:vAlign w:val="center"/>
          </w:tcPr>
          <w:p w14:paraId="6245A7A4"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20</w:t>
            </w:r>
          </w:p>
        </w:tc>
        <w:tc>
          <w:tcPr>
            <w:tcW w:w="1129" w:type="dxa"/>
            <w:vMerge/>
            <w:tcBorders>
              <w:top w:val="nil"/>
              <w:left w:val="single" w:sz="4" w:space="0" w:color="auto"/>
              <w:bottom w:val="single" w:sz="4" w:space="0" w:color="auto"/>
              <w:right w:val="single" w:sz="4" w:space="0" w:color="auto"/>
            </w:tcBorders>
            <w:vAlign w:val="center"/>
          </w:tcPr>
          <w:p w14:paraId="253D34AB" w14:textId="77777777" w:rsidR="004C19F9" w:rsidRDefault="004C19F9">
            <w:pPr>
              <w:widowControl/>
              <w:jc w:val="left"/>
              <w:rPr>
                <w:rFonts w:asciiTheme="minorEastAsia" w:hAnsiTheme="minorEastAsia" w:cs="宋体" w:hint="eastAsia"/>
                <w:color w:val="000000"/>
                <w:kern w:val="0"/>
                <w:szCs w:val="21"/>
              </w:rPr>
            </w:pPr>
          </w:p>
        </w:tc>
        <w:tc>
          <w:tcPr>
            <w:tcW w:w="2267" w:type="dxa"/>
            <w:tcBorders>
              <w:top w:val="nil"/>
              <w:left w:val="nil"/>
              <w:bottom w:val="single" w:sz="4" w:space="0" w:color="auto"/>
              <w:right w:val="single" w:sz="4" w:space="0" w:color="auto"/>
            </w:tcBorders>
            <w:vAlign w:val="center"/>
          </w:tcPr>
          <w:p w14:paraId="381A41CA"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导航系统适配</w:t>
            </w:r>
          </w:p>
        </w:tc>
        <w:tc>
          <w:tcPr>
            <w:tcW w:w="5660" w:type="dxa"/>
            <w:tcBorders>
              <w:top w:val="nil"/>
              <w:left w:val="nil"/>
              <w:bottom w:val="single" w:sz="4" w:space="0" w:color="auto"/>
              <w:right w:val="single" w:sz="4" w:space="0" w:color="auto"/>
            </w:tcBorders>
            <w:vAlign w:val="center"/>
          </w:tcPr>
          <w:p w14:paraId="625AA8AA"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基于智元 X2 或具备同等技术性能的人形机器人双足运动特性，完成导航适配</w:t>
            </w:r>
          </w:p>
        </w:tc>
      </w:tr>
      <w:tr w:rsidR="004C19F9" w14:paraId="3912D180" w14:textId="77777777">
        <w:trPr>
          <w:trHeight w:val="541"/>
          <w:jc w:val="center"/>
        </w:trPr>
        <w:tc>
          <w:tcPr>
            <w:tcW w:w="426" w:type="dxa"/>
            <w:tcBorders>
              <w:top w:val="nil"/>
              <w:left w:val="single" w:sz="4" w:space="0" w:color="auto"/>
              <w:bottom w:val="single" w:sz="4" w:space="0" w:color="auto"/>
              <w:right w:val="single" w:sz="4" w:space="0" w:color="auto"/>
            </w:tcBorders>
            <w:vAlign w:val="center"/>
          </w:tcPr>
          <w:p w14:paraId="29C5752B"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21</w:t>
            </w:r>
          </w:p>
        </w:tc>
        <w:tc>
          <w:tcPr>
            <w:tcW w:w="1129" w:type="dxa"/>
            <w:vMerge/>
            <w:tcBorders>
              <w:top w:val="nil"/>
              <w:left w:val="single" w:sz="4" w:space="0" w:color="auto"/>
              <w:bottom w:val="single" w:sz="4" w:space="0" w:color="auto"/>
              <w:right w:val="single" w:sz="4" w:space="0" w:color="auto"/>
            </w:tcBorders>
            <w:vAlign w:val="center"/>
          </w:tcPr>
          <w:p w14:paraId="172CABCB" w14:textId="77777777" w:rsidR="004C19F9" w:rsidRDefault="004C19F9">
            <w:pPr>
              <w:widowControl/>
              <w:jc w:val="left"/>
              <w:rPr>
                <w:rFonts w:asciiTheme="minorEastAsia" w:hAnsiTheme="minorEastAsia" w:cs="宋体" w:hint="eastAsia"/>
                <w:color w:val="000000"/>
                <w:kern w:val="0"/>
                <w:szCs w:val="21"/>
              </w:rPr>
            </w:pPr>
          </w:p>
        </w:tc>
        <w:tc>
          <w:tcPr>
            <w:tcW w:w="2267" w:type="dxa"/>
            <w:tcBorders>
              <w:top w:val="nil"/>
              <w:left w:val="nil"/>
              <w:bottom w:val="single" w:sz="4" w:space="0" w:color="auto"/>
              <w:right w:val="single" w:sz="4" w:space="0" w:color="auto"/>
            </w:tcBorders>
            <w:vAlign w:val="center"/>
          </w:tcPr>
          <w:p w14:paraId="27C754ED"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系统集成与调优</w:t>
            </w:r>
          </w:p>
        </w:tc>
        <w:tc>
          <w:tcPr>
            <w:tcW w:w="5660" w:type="dxa"/>
            <w:tcBorders>
              <w:top w:val="nil"/>
              <w:left w:val="nil"/>
              <w:bottom w:val="single" w:sz="4" w:space="0" w:color="auto"/>
              <w:right w:val="single" w:sz="4" w:space="0" w:color="auto"/>
            </w:tcBorders>
            <w:vAlign w:val="center"/>
          </w:tcPr>
          <w:p w14:paraId="2511DB32"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制作容器将程序进行封装</w:t>
            </w:r>
          </w:p>
        </w:tc>
      </w:tr>
      <w:tr w:rsidR="004C19F9" w14:paraId="2E898AC9"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21FBE827"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22</w:t>
            </w:r>
          </w:p>
        </w:tc>
        <w:tc>
          <w:tcPr>
            <w:tcW w:w="1129" w:type="dxa"/>
            <w:vMerge/>
            <w:tcBorders>
              <w:top w:val="nil"/>
              <w:left w:val="single" w:sz="4" w:space="0" w:color="auto"/>
              <w:bottom w:val="single" w:sz="4" w:space="0" w:color="auto"/>
              <w:right w:val="single" w:sz="4" w:space="0" w:color="auto"/>
            </w:tcBorders>
            <w:vAlign w:val="center"/>
          </w:tcPr>
          <w:p w14:paraId="5805F30A" w14:textId="77777777" w:rsidR="004C19F9" w:rsidRDefault="004C19F9">
            <w:pPr>
              <w:widowControl/>
              <w:jc w:val="left"/>
              <w:rPr>
                <w:rFonts w:asciiTheme="minorEastAsia" w:hAnsiTheme="minorEastAsia" w:cs="宋体" w:hint="eastAsia"/>
                <w:color w:val="000000"/>
                <w:kern w:val="0"/>
                <w:szCs w:val="21"/>
              </w:rPr>
            </w:pPr>
          </w:p>
        </w:tc>
        <w:tc>
          <w:tcPr>
            <w:tcW w:w="2267" w:type="dxa"/>
            <w:tcBorders>
              <w:top w:val="nil"/>
              <w:left w:val="nil"/>
              <w:bottom w:val="single" w:sz="4" w:space="0" w:color="auto"/>
              <w:right w:val="single" w:sz="4" w:space="0" w:color="auto"/>
            </w:tcBorders>
            <w:vAlign w:val="center"/>
          </w:tcPr>
          <w:p w14:paraId="77499C6C"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性能验证与优化</w:t>
            </w:r>
          </w:p>
        </w:tc>
        <w:tc>
          <w:tcPr>
            <w:tcW w:w="5660" w:type="dxa"/>
            <w:tcBorders>
              <w:top w:val="nil"/>
              <w:left w:val="nil"/>
              <w:bottom w:val="single" w:sz="4" w:space="0" w:color="auto"/>
              <w:right w:val="single" w:sz="4" w:space="0" w:color="auto"/>
            </w:tcBorders>
            <w:vAlign w:val="center"/>
          </w:tcPr>
          <w:p w14:paraId="5E02DA9C"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在多种场景下对智元 X2 或具备同等技术性能的机器人的导航能力进行全面测试</w:t>
            </w:r>
          </w:p>
        </w:tc>
      </w:tr>
      <w:tr w:rsidR="004C19F9" w14:paraId="11F79E61"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6D9DFB03"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23</w:t>
            </w:r>
          </w:p>
        </w:tc>
        <w:tc>
          <w:tcPr>
            <w:tcW w:w="1129" w:type="dxa"/>
            <w:vMerge w:val="restart"/>
            <w:tcBorders>
              <w:top w:val="nil"/>
              <w:left w:val="single" w:sz="4" w:space="0" w:color="auto"/>
              <w:bottom w:val="single" w:sz="4" w:space="0" w:color="auto"/>
              <w:right w:val="single" w:sz="4" w:space="0" w:color="auto"/>
            </w:tcBorders>
            <w:vAlign w:val="center"/>
          </w:tcPr>
          <w:p w14:paraId="60B3928E"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人形机器人外接激</w:t>
            </w:r>
            <w:r>
              <w:rPr>
                <w:rFonts w:asciiTheme="minorEastAsia" w:hAnsiTheme="minorEastAsia" w:cs="宋体"/>
                <w:color w:val="000000"/>
                <w:kern w:val="0"/>
                <w:szCs w:val="21"/>
              </w:rPr>
              <w:lastRenderedPageBreak/>
              <w:t>光雷达适配与3D SLAM室内外导航能力开发</w:t>
            </w:r>
          </w:p>
        </w:tc>
        <w:tc>
          <w:tcPr>
            <w:tcW w:w="2267" w:type="dxa"/>
            <w:vMerge w:val="restart"/>
            <w:tcBorders>
              <w:top w:val="nil"/>
              <w:left w:val="single" w:sz="4" w:space="0" w:color="auto"/>
              <w:bottom w:val="single" w:sz="4" w:space="0" w:color="auto"/>
              <w:right w:val="single" w:sz="4" w:space="0" w:color="auto"/>
            </w:tcBorders>
            <w:vAlign w:val="center"/>
          </w:tcPr>
          <w:p w14:paraId="640A4426"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lastRenderedPageBreak/>
              <w:t>硬件适配与驱动开发</w:t>
            </w:r>
          </w:p>
        </w:tc>
        <w:tc>
          <w:tcPr>
            <w:tcW w:w="5660" w:type="dxa"/>
            <w:tcBorders>
              <w:top w:val="nil"/>
              <w:left w:val="nil"/>
              <w:bottom w:val="single" w:sz="4" w:space="0" w:color="auto"/>
              <w:right w:val="single" w:sz="4" w:space="0" w:color="auto"/>
            </w:tcBorders>
            <w:vAlign w:val="center"/>
          </w:tcPr>
          <w:p w14:paraId="78E55B97"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激光雷达适配</w:t>
            </w:r>
          </w:p>
        </w:tc>
      </w:tr>
      <w:tr w:rsidR="004C19F9" w14:paraId="26822058" w14:textId="77777777">
        <w:trPr>
          <w:trHeight w:val="445"/>
          <w:jc w:val="center"/>
        </w:trPr>
        <w:tc>
          <w:tcPr>
            <w:tcW w:w="426" w:type="dxa"/>
            <w:tcBorders>
              <w:top w:val="nil"/>
              <w:left w:val="single" w:sz="4" w:space="0" w:color="auto"/>
              <w:bottom w:val="single" w:sz="4" w:space="0" w:color="auto"/>
              <w:right w:val="single" w:sz="4" w:space="0" w:color="auto"/>
            </w:tcBorders>
            <w:vAlign w:val="center"/>
          </w:tcPr>
          <w:p w14:paraId="63839FB7"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24</w:t>
            </w:r>
          </w:p>
        </w:tc>
        <w:tc>
          <w:tcPr>
            <w:tcW w:w="1129" w:type="dxa"/>
            <w:vMerge/>
            <w:tcBorders>
              <w:top w:val="nil"/>
              <w:left w:val="single" w:sz="4" w:space="0" w:color="auto"/>
              <w:bottom w:val="single" w:sz="4" w:space="0" w:color="auto"/>
              <w:right w:val="single" w:sz="4" w:space="0" w:color="auto"/>
            </w:tcBorders>
            <w:vAlign w:val="center"/>
          </w:tcPr>
          <w:p w14:paraId="4B931D53"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65D8DDEE"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4BC6D910"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双目相机适配</w:t>
            </w:r>
          </w:p>
        </w:tc>
      </w:tr>
      <w:tr w:rsidR="004C19F9" w14:paraId="19C67D04"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691F882A"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lastRenderedPageBreak/>
              <w:t>25</w:t>
            </w:r>
          </w:p>
        </w:tc>
        <w:tc>
          <w:tcPr>
            <w:tcW w:w="1129" w:type="dxa"/>
            <w:vMerge/>
            <w:tcBorders>
              <w:top w:val="nil"/>
              <w:left w:val="single" w:sz="4" w:space="0" w:color="auto"/>
              <w:bottom w:val="single" w:sz="4" w:space="0" w:color="auto"/>
              <w:right w:val="single" w:sz="4" w:space="0" w:color="auto"/>
            </w:tcBorders>
            <w:vAlign w:val="center"/>
          </w:tcPr>
          <w:p w14:paraId="79B795EF"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12FFFA7F"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0139999B"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多传感器标定</w:t>
            </w:r>
          </w:p>
        </w:tc>
      </w:tr>
      <w:tr w:rsidR="004C19F9" w14:paraId="1A72B13C"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6EB6D4A6"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26</w:t>
            </w:r>
          </w:p>
        </w:tc>
        <w:tc>
          <w:tcPr>
            <w:tcW w:w="1129" w:type="dxa"/>
            <w:vMerge/>
            <w:tcBorders>
              <w:top w:val="nil"/>
              <w:left w:val="single" w:sz="4" w:space="0" w:color="auto"/>
              <w:bottom w:val="single" w:sz="4" w:space="0" w:color="auto"/>
              <w:right w:val="single" w:sz="4" w:space="0" w:color="auto"/>
            </w:tcBorders>
            <w:vAlign w:val="center"/>
          </w:tcPr>
          <w:p w14:paraId="7708D39C"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28AAEE1A"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407D1A9C"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底层运动控制封装</w:t>
            </w:r>
          </w:p>
        </w:tc>
      </w:tr>
      <w:tr w:rsidR="004C19F9" w14:paraId="656A5563"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3D06071D"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27</w:t>
            </w:r>
          </w:p>
        </w:tc>
        <w:tc>
          <w:tcPr>
            <w:tcW w:w="1129" w:type="dxa"/>
            <w:vMerge/>
            <w:tcBorders>
              <w:top w:val="nil"/>
              <w:left w:val="single" w:sz="4" w:space="0" w:color="auto"/>
              <w:bottom w:val="single" w:sz="4" w:space="0" w:color="auto"/>
              <w:right w:val="single" w:sz="4" w:space="0" w:color="auto"/>
            </w:tcBorders>
            <w:vAlign w:val="center"/>
          </w:tcPr>
          <w:p w14:paraId="2B4BC5D8" w14:textId="77777777" w:rsidR="004C19F9" w:rsidRDefault="004C19F9">
            <w:pPr>
              <w:widowControl/>
              <w:jc w:val="left"/>
              <w:rPr>
                <w:rFonts w:asciiTheme="minorEastAsia" w:hAnsiTheme="minorEastAsia" w:cs="宋体" w:hint="eastAsia"/>
                <w:color w:val="000000"/>
                <w:kern w:val="0"/>
                <w:szCs w:val="21"/>
              </w:rPr>
            </w:pPr>
          </w:p>
        </w:tc>
        <w:tc>
          <w:tcPr>
            <w:tcW w:w="2267" w:type="dxa"/>
            <w:vMerge w:val="restart"/>
            <w:tcBorders>
              <w:top w:val="nil"/>
              <w:left w:val="single" w:sz="4" w:space="0" w:color="auto"/>
              <w:bottom w:val="single" w:sz="4" w:space="0" w:color="auto"/>
              <w:right w:val="single" w:sz="4" w:space="0" w:color="auto"/>
            </w:tcBorders>
            <w:vAlign w:val="center"/>
          </w:tcPr>
          <w:p w14:paraId="14F1AEF0"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建图能力</w:t>
            </w:r>
          </w:p>
        </w:tc>
        <w:tc>
          <w:tcPr>
            <w:tcW w:w="5660" w:type="dxa"/>
            <w:tcBorders>
              <w:top w:val="nil"/>
              <w:left w:val="nil"/>
              <w:bottom w:val="single" w:sz="4" w:space="0" w:color="auto"/>
              <w:right w:val="single" w:sz="4" w:space="0" w:color="auto"/>
            </w:tcBorders>
            <w:vAlign w:val="center"/>
          </w:tcPr>
          <w:p w14:paraId="16D0DAE6"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室内3D点云地图构建</w:t>
            </w:r>
          </w:p>
        </w:tc>
      </w:tr>
      <w:tr w:rsidR="004C19F9" w14:paraId="47D74CF4"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3B5A9AC5"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28</w:t>
            </w:r>
          </w:p>
        </w:tc>
        <w:tc>
          <w:tcPr>
            <w:tcW w:w="1129" w:type="dxa"/>
            <w:vMerge/>
            <w:tcBorders>
              <w:top w:val="nil"/>
              <w:left w:val="single" w:sz="4" w:space="0" w:color="auto"/>
              <w:bottom w:val="single" w:sz="4" w:space="0" w:color="auto"/>
              <w:right w:val="single" w:sz="4" w:space="0" w:color="auto"/>
            </w:tcBorders>
            <w:vAlign w:val="center"/>
          </w:tcPr>
          <w:p w14:paraId="1DF04F4F"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271F5813"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7882AA97"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多地图管理、切换与持久化存储</w:t>
            </w:r>
          </w:p>
        </w:tc>
      </w:tr>
      <w:tr w:rsidR="004C19F9" w14:paraId="41DC947E"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29B00E46"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29</w:t>
            </w:r>
          </w:p>
        </w:tc>
        <w:tc>
          <w:tcPr>
            <w:tcW w:w="1129" w:type="dxa"/>
            <w:vMerge/>
            <w:tcBorders>
              <w:top w:val="nil"/>
              <w:left w:val="single" w:sz="4" w:space="0" w:color="auto"/>
              <w:bottom w:val="single" w:sz="4" w:space="0" w:color="auto"/>
              <w:right w:val="single" w:sz="4" w:space="0" w:color="auto"/>
            </w:tcBorders>
            <w:vAlign w:val="center"/>
          </w:tcPr>
          <w:p w14:paraId="622060E7" w14:textId="77777777" w:rsidR="004C19F9" w:rsidRDefault="004C19F9">
            <w:pPr>
              <w:widowControl/>
              <w:jc w:val="left"/>
              <w:rPr>
                <w:rFonts w:asciiTheme="minorEastAsia" w:hAnsiTheme="minorEastAsia" w:cs="宋体" w:hint="eastAsia"/>
                <w:color w:val="000000"/>
                <w:kern w:val="0"/>
                <w:szCs w:val="21"/>
              </w:rPr>
            </w:pPr>
          </w:p>
        </w:tc>
        <w:tc>
          <w:tcPr>
            <w:tcW w:w="2267" w:type="dxa"/>
            <w:vMerge w:val="restart"/>
            <w:tcBorders>
              <w:top w:val="nil"/>
              <w:left w:val="single" w:sz="4" w:space="0" w:color="auto"/>
              <w:bottom w:val="single" w:sz="4" w:space="0" w:color="auto"/>
              <w:right w:val="single" w:sz="4" w:space="0" w:color="auto"/>
            </w:tcBorders>
            <w:vAlign w:val="center"/>
          </w:tcPr>
          <w:p w14:paraId="0F327715"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导航能力</w:t>
            </w:r>
          </w:p>
        </w:tc>
        <w:tc>
          <w:tcPr>
            <w:tcW w:w="5660" w:type="dxa"/>
            <w:tcBorders>
              <w:top w:val="nil"/>
              <w:left w:val="nil"/>
              <w:bottom w:val="single" w:sz="4" w:space="0" w:color="auto"/>
              <w:right w:val="single" w:sz="4" w:space="0" w:color="auto"/>
            </w:tcBorders>
            <w:vAlign w:val="center"/>
          </w:tcPr>
          <w:p w14:paraId="1E0F0918"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室内外双模式定位与数据融合</w:t>
            </w:r>
          </w:p>
        </w:tc>
      </w:tr>
      <w:tr w:rsidR="004C19F9" w14:paraId="24BE982E"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46397725"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30</w:t>
            </w:r>
          </w:p>
        </w:tc>
        <w:tc>
          <w:tcPr>
            <w:tcW w:w="1129" w:type="dxa"/>
            <w:vMerge/>
            <w:tcBorders>
              <w:top w:val="nil"/>
              <w:left w:val="single" w:sz="4" w:space="0" w:color="auto"/>
              <w:bottom w:val="single" w:sz="4" w:space="0" w:color="auto"/>
              <w:right w:val="single" w:sz="4" w:space="0" w:color="auto"/>
            </w:tcBorders>
            <w:vAlign w:val="center"/>
          </w:tcPr>
          <w:p w14:paraId="259CAA53"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063EEA81"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36B6FAC1"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基于路网与通行约束的全局路径规划</w:t>
            </w:r>
          </w:p>
        </w:tc>
      </w:tr>
      <w:tr w:rsidR="004C19F9" w14:paraId="6E709A9D"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3EE0DCED"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31</w:t>
            </w:r>
          </w:p>
        </w:tc>
        <w:tc>
          <w:tcPr>
            <w:tcW w:w="1129" w:type="dxa"/>
            <w:vMerge/>
            <w:tcBorders>
              <w:top w:val="nil"/>
              <w:left w:val="single" w:sz="4" w:space="0" w:color="auto"/>
              <w:bottom w:val="single" w:sz="4" w:space="0" w:color="auto"/>
              <w:right w:val="single" w:sz="4" w:space="0" w:color="auto"/>
            </w:tcBorders>
            <w:vAlign w:val="center"/>
          </w:tcPr>
          <w:p w14:paraId="53883D20"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2C9DC3FA"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3B740F02"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基于激光雷达点云的双模态动态避障</w:t>
            </w:r>
          </w:p>
        </w:tc>
      </w:tr>
      <w:tr w:rsidR="004C19F9" w14:paraId="61CCAED3"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70E85F89"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32</w:t>
            </w:r>
          </w:p>
        </w:tc>
        <w:tc>
          <w:tcPr>
            <w:tcW w:w="1129" w:type="dxa"/>
            <w:vMerge/>
            <w:tcBorders>
              <w:top w:val="nil"/>
              <w:left w:val="single" w:sz="4" w:space="0" w:color="auto"/>
              <w:bottom w:val="single" w:sz="4" w:space="0" w:color="auto"/>
              <w:right w:val="single" w:sz="4" w:space="0" w:color="auto"/>
            </w:tcBorders>
            <w:vAlign w:val="center"/>
          </w:tcPr>
          <w:p w14:paraId="1DA5F731"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0308E65A"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0779AC1E"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适配R1人形机器人或具备同等技术性能的机器人双足运动特性</w:t>
            </w:r>
          </w:p>
        </w:tc>
      </w:tr>
      <w:tr w:rsidR="004C19F9" w14:paraId="705F029A"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045BC0C5"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33</w:t>
            </w:r>
          </w:p>
        </w:tc>
        <w:tc>
          <w:tcPr>
            <w:tcW w:w="1129" w:type="dxa"/>
            <w:vMerge/>
            <w:tcBorders>
              <w:top w:val="nil"/>
              <w:left w:val="single" w:sz="4" w:space="0" w:color="auto"/>
              <w:bottom w:val="single" w:sz="4" w:space="0" w:color="auto"/>
              <w:right w:val="single" w:sz="4" w:space="0" w:color="auto"/>
            </w:tcBorders>
            <w:vAlign w:val="center"/>
          </w:tcPr>
          <w:p w14:paraId="4EFEEDE1" w14:textId="77777777" w:rsidR="004C19F9" w:rsidRDefault="004C19F9">
            <w:pPr>
              <w:widowControl/>
              <w:jc w:val="left"/>
              <w:rPr>
                <w:rFonts w:asciiTheme="minorEastAsia" w:hAnsiTheme="minorEastAsia" w:cs="宋体" w:hint="eastAsia"/>
                <w:color w:val="000000"/>
                <w:kern w:val="0"/>
                <w:szCs w:val="21"/>
              </w:rPr>
            </w:pPr>
          </w:p>
        </w:tc>
        <w:tc>
          <w:tcPr>
            <w:tcW w:w="2267" w:type="dxa"/>
            <w:tcBorders>
              <w:top w:val="nil"/>
              <w:left w:val="nil"/>
              <w:bottom w:val="single" w:sz="4" w:space="0" w:color="auto"/>
              <w:right w:val="single" w:sz="4" w:space="0" w:color="auto"/>
            </w:tcBorders>
            <w:noWrap/>
            <w:vAlign w:val="center"/>
          </w:tcPr>
          <w:p w14:paraId="24F89FF1"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点位管理</w:t>
            </w:r>
          </w:p>
        </w:tc>
        <w:tc>
          <w:tcPr>
            <w:tcW w:w="5660" w:type="dxa"/>
            <w:tcBorders>
              <w:top w:val="nil"/>
              <w:left w:val="nil"/>
              <w:bottom w:val="single" w:sz="4" w:space="0" w:color="auto"/>
              <w:right w:val="single" w:sz="4" w:space="0" w:color="auto"/>
            </w:tcBorders>
            <w:vAlign w:val="center"/>
          </w:tcPr>
          <w:p w14:paraId="711C93CD"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业务点管理</w:t>
            </w:r>
          </w:p>
        </w:tc>
      </w:tr>
      <w:tr w:rsidR="004C19F9" w14:paraId="0435141E"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07F3B3C7"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34</w:t>
            </w:r>
          </w:p>
        </w:tc>
        <w:tc>
          <w:tcPr>
            <w:tcW w:w="1129" w:type="dxa"/>
            <w:vMerge/>
            <w:tcBorders>
              <w:top w:val="nil"/>
              <w:left w:val="single" w:sz="4" w:space="0" w:color="auto"/>
              <w:bottom w:val="single" w:sz="4" w:space="0" w:color="auto"/>
              <w:right w:val="single" w:sz="4" w:space="0" w:color="auto"/>
            </w:tcBorders>
            <w:vAlign w:val="center"/>
          </w:tcPr>
          <w:p w14:paraId="2B448713" w14:textId="77777777" w:rsidR="004C19F9" w:rsidRDefault="004C19F9">
            <w:pPr>
              <w:widowControl/>
              <w:jc w:val="left"/>
              <w:rPr>
                <w:rFonts w:asciiTheme="minorEastAsia" w:hAnsiTheme="minorEastAsia" w:cs="宋体" w:hint="eastAsia"/>
                <w:color w:val="000000"/>
                <w:kern w:val="0"/>
                <w:szCs w:val="21"/>
              </w:rPr>
            </w:pPr>
          </w:p>
        </w:tc>
        <w:tc>
          <w:tcPr>
            <w:tcW w:w="2267" w:type="dxa"/>
            <w:vMerge w:val="restart"/>
            <w:tcBorders>
              <w:top w:val="nil"/>
              <w:left w:val="single" w:sz="4" w:space="0" w:color="auto"/>
              <w:bottom w:val="single" w:sz="4" w:space="0" w:color="auto"/>
              <w:right w:val="single" w:sz="4" w:space="0" w:color="auto"/>
            </w:tcBorders>
            <w:noWrap/>
            <w:vAlign w:val="center"/>
          </w:tcPr>
          <w:p w14:paraId="7EFEBD10"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任务管理</w:t>
            </w:r>
          </w:p>
        </w:tc>
        <w:tc>
          <w:tcPr>
            <w:tcW w:w="5660" w:type="dxa"/>
            <w:tcBorders>
              <w:top w:val="nil"/>
              <w:left w:val="nil"/>
              <w:bottom w:val="single" w:sz="4" w:space="0" w:color="auto"/>
              <w:right w:val="single" w:sz="4" w:space="0" w:color="auto"/>
            </w:tcBorders>
            <w:vAlign w:val="center"/>
          </w:tcPr>
          <w:p w14:paraId="0DA814DD"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任务编排与远程调度</w:t>
            </w:r>
          </w:p>
        </w:tc>
      </w:tr>
      <w:tr w:rsidR="004C19F9" w14:paraId="56AF06E3"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03516E5C"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35</w:t>
            </w:r>
          </w:p>
        </w:tc>
        <w:tc>
          <w:tcPr>
            <w:tcW w:w="1129" w:type="dxa"/>
            <w:vMerge/>
            <w:tcBorders>
              <w:top w:val="nil"/>
              <w:left w:val="single" w:sz="4" w:space="0" w:color="auto"/>
              <w:bottom w:val="single" w:sz="4" w:space="0" w:color="auto"/>
              <w:right w:val="single" w:sz="4" w:space="0" w:color="auto"/>
            </w:tcBorders>
            <w:vAlign w:val="center"/>
          </w:tcPr>
          <w:p w14:paraId="66038062"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2F611BF4"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3B7A1CC8"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任务进度监控与状态反馈</w:t>
            </w:r>
          </w:p>
        </w:tc>
      </w:tr>
      <w:tr w:rsidR="004C19F9" w14:paraId="06521A1B"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13A81154"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36</w:t>
            </w:r>
          </w:p>
        </w:tc>
        <w:tc>
          <w:tcPr>
            <w:tcW w:w="1129" w:type="dxa"/>
            <w:vMerge/>
            <w:tcBorders>
              <w:top w:val="nil"/>
              <w:left w:val="single" w:sz="4" w:space="0" w:color="auto"/>
              <w:bottom w:val="single" w:sz="4" w:space="0" w:color="auto"/>
              <w:right w:val="single" w:sz="4" w:space="0" w:color="auto"/>
            </w:tcBorders>
            <w:vAlign w:val="center"/>
          </w:tcPr>
          <w:p w14:paraId="31AD7558" w14:textId="77777777" w:rsidR="004C19F9" w:rsidRDefault="004C19F9">
            <w:pPr>
              <w:widowControl/>
              <w:jc w:val="left"/>
              <w:rPr>
                <w:rFonts w:asciiTheme="minorEastAsia" w:hAnsiTheme="minorEastAsia" w:cs="宋体" w:hint="eastAsia"/>
                <w:color w:val="000000"/>
                <w:kern w:val="0"/>
                <w:szCs w:val="21"/>
              </w:rPr>
            </w:pPr>
          </w:p>
        </w:tc>
        <w:tc>
          <w:tcPr>
            <w:tcW w:w="2267" w:type="dxa"/>
            <w:vMerge w:val="restart"/>
            <w:tcBorders>
              <w:top w:val="nil"/>
              <w:left w:val="single" w:sz="4" w:space="0" w:color="auto"/>
              <w:bottom w:val="single" w:sz="4" w:space="0" w:color="auto"/>
              <w:right w:val="single" w:sz="4" w:space="0" w:color="auto"/>
            </w:tcBorders>
            <w:noWrap/>
            <w:vAlign w:val="center"/>
          </w:tcPr>
          <w:p w14:paraId="667B82CA"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产品化与系统集成</w:t>
            </w:r>
          </w:p>
        </w:tc>
        <w:tc>
          <w:tcPr>
            <w:tcW w:w="5660" w:type="dxa"/>
            <w:tcBorders>
              <w:top w:val="nil"/>
              <w:left w:val="nil"/>
              <w:bottom w:val="single" w:sz="4" w:space="0" w:color="auto"/>
              <w:right w:val="single" w:sz="4" w:space="0" w:color="auto"/>
            </w:tcBorders>
            <w:vAlign w:val="center"/>
          </w:tcPr>
          <w:p w14:paraId="2B5566B6"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容器化封装</w:t>
            </w:r>
          </w:p>
        </w:tc>
      </w:tr>
      <w:tr w:rsidR="004C19F9" w14:paraId="10DB2A9E"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16C023F3"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37</w:t>
            </w:r>
          </w:p>
        </w:tc>
        <w:tc>
          <w:tcPr>
            <w:tcW w:w="1129" w:type="dxa"/>
            <w:vMerge/>
            <w:tcBorders>
              <w:top w:val="nil"/>
              <w:left w:val="single" w:sz="4" w:space="0" w:color="auto"/>
              <w:bottom w:val="single" w:sz="4" w:space="0" w:color="auto"/>
              <w:right w:val="single" w:sz="4" w:space="0" w:color="auto"/>
            </w:tcBorders>
            <w:vAlign w:val="center"/>
          </w:tcPr>
          <w:p w14:paraId="642FE636"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1C9F83A8"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2E8A75EF"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一体化启动</w:t>
            </w:r>
          </w:p>
        </w:tc>
      </w:tr>
      <w:tr w:rsidR="004C19F9" w14:paraId="4E4890B2" w14:textId="77777777">
        <w:trPr>
          <w:trHeight w:val="406"/>
          <w:jc w:val="center"/>
        </w:trPr>
        <w:tc>
          <w:tcPr>
            <w:tcW w:w="426" w:type="dxa"/>
            <w:tcBorders>
              <w:top w:val="nil"/>
              <w:left w:val="single" w:sz="4" w:space="0" w:color="auto"/>
              <w:bottom w:val="single" w:sz="4" w:space="0" w:color="auto"/>
              <w:right w:val="single" w:sz="4" w:space="0" w:color="auto"/>
            </w:tcBorders>
            <w:vAlign w:val="center"/>
          </w:tcPr>
          <w:p w14:paraId="42FEAC3E"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38</w:t>
            </w:r>
          </w:p>
        </w:tc>
        <w:tc>
          <w:tcPr>
            <w:tcW w:w="1129" w:type="dxa"/>
            <w:vMerge/>
            <w:tcBorders>
              <w:top w:val="nil"/>
              <w:left w:val="single" w:sz="4" w:space="0" w:color="auto"/>
              <w:bottom w:val="single" w:sz="4" w:space="0" w:color="auto"/>
              <w:right w:val="single" w:sz="4" w:space="0" w:color="auto"/>
            </w:tcBorders>
            <w:vAlign w:val="center"/>
          </w:tcPr>
          <w:p w14:paraId="3F228CE2"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2B838315"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6F489352"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日志监控与辅助功能</w:t>
            </w:r>
          </w:p>
        </w:tc>
      </w:tr>
      <w:tr w:rsidR="004C19F9" w14:paraId="1F1BB37B" w14:textId="77777777">
        <w:trPr>
          <w:trHeight w:val="412"/>
          <w:jc w:val="center"/>
        </w:trPr>
        <w:tc>
          <w:tcPr>
            <w:tcW w:w="426" w:type="dxa"/>
            <w:tcBorders>
              <w:top w:val="nil"/>
              <w:left w:val="single" w:sz="4" w:space="0" w:color="auto"/>
              <w:bottom w:val="single" w:sz="4" w:space="0" w:color="auto"/>
              <w:right w:val="single" w:sz="4" w:space="0" w:color="auto"/>
            </w:tcBorders>
            <w:vAlign w:val="center"/>
          </w:tcPr>
          <w:p w14:paraId="50E3E9AF"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39</w:t>
            </w:r>
          </w:p>
        </w:tc>
        <w:tc>
          <w:tcPr>
            <w:tcW w:w="1129" w:type="dxa"/>
            <w:vMerge/>
            <w:tcBorders>
              <w:top w:val="nil"/>
              <w:left w:val="single" w:sz="4" w:space="0" w:color="auto"/>
              <w:bottom w:val="single" w:sz="4" w:space="0" w:color="auto"/>
              <w:right w:val="single" w:sz="4" w:space="0" w:color="auto"/>
            </w:tcBorders>
            <w:vAlign w:val="center"/>
          </w:tcPr>
          <w:p w14:paraId="5288C36D"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63BE192B"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0ED86808"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标准化ROS2接口封装</w:t>
            </w:r>
          </w:p>
        </w:tc>
      </w:tr>
      <w:tr w:rsidR="004C19F9" w14:paraId="21D23A60" w14:textId="77777777">
        <w:trPr>
          <w:trHeight w:val="419"/>
          <w:jc w:val="center"/>
        </w:trPr>
        <w:tc>
          <w:tcPr>
            <w:tcW w:w="426" w:type="dxa"/>
            <w:tcBorders>
              <w:top w:val="nil"/>
              <w:left w:val="single" w:sz="4" w:space="0" w:color="auto"/>
              <w:bottom w:val="single" w:sz="4" w:space="0" w:color="auto"/>
              <w:right w:val="single" w:sz="4" w:space="0" w:color="auto"/>
            </w:tcBorders>
            <w:vAlign w:val="center"/>
          </w:tcPr>
          <w:p w14:paraId="04C12E7C"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40</w:t>
            </w:r>
          </w:p>
        </w:tc>
        <w:tc>
          <w:tcPr>
            <w:tcW w:w="1129" w:type="dxa"/>
            <w:vMerge/>
            <w:tcBorders>
              <w:top w:val="nil"/>
              <w:left w:val="single" w:sz="4" w:space="0" w:color="auto"/>
              <w:bottom w:val="single" w:sz="4" w:space="0" w:color="auto"/>
              <w:right w:val="single" w:sz="4" w:space="0" w:color="auto"/>
            </w:tcBorders>
            <w:vAlign w:val="center"/>
          </w:tcPr>
          <w:p w14:paraId="0220F263" w14:textId="77777777" w:rsidR="004C19F9" w:rsidRDefault="004C19F9">
            <w:pPr>
              <w:widowControl/>
              <w:jc w:val="left"/>
              <w:rPr>
                <w:rFonts w:asciiTheme="minorEastAsia" w:hAnsiTheme="minorEastAsia" w:cs="宋体" w:hint="eastAsia"/>
                <w:color w:val="000000"/>
                <w:kern w:val="0"/>
                <w:szCs w:val="21"/>
              </w:rPr>
            </w:pPr>
          </w:p>
        </w:tc>
        <w:tc>
          <w:tcPr>
            <w:tcW w:w="2267" w:type="dxa"/>
            <w:vMerge w:val="restart"/>
            <w:tcBorders>
              <w:top w:val="nil"/>
              <w:left w:val="single" w:sz="4" w:space="0" w:color="auto"/>
              <w:bottom w:val="single" w:sz="4" w:space="0" w:color="auto"/>
              <w:right w:val="single" w:sz="4" w:space="0" w:color="auto"/>
            </w:tcBorders>
            <w:vAlign w:val="center"/>
          </w:tcPr>
          <w:p w14:paraId="44FF814D"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系统联调与优化</w:t>
            </w:r>
          </w:p>
        </w:tc>
        <w:tc>
          <w:tcPr>
            <w:tcW w:w="5660" w:type="dxa"/>
            <w:tcBorders>
              <w:top w:val="nil"/>
              <w:left w:val="nil"/>
              <w:bottom w:val="single" w:sz="4" w:space="0" w:color="auto"/>
              <w:right w:val="single" w:sz="4" w:space="0" w:color="auto"/>
            </w:tcBorders>
            <w:vAlign w:val="center"/>
          </w:tcPr>
          <w:p w14:paraId="19104FCD"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室内外场景联调</w:t>
            </w:r>
          </w:p>
        </w:tc>
      </w:tr>
      <w:tr w:rsidR="004C19F9" w14:paraId="39FAB7BA" w14:textId="77777777">
        <w:trPr>
          <w:trHeight w:val="411"/>
          <w:jc w:val="center"/>
        </w:trPr>
        <w:tc>
          <w:tcPr>
            <w:tcW w:w="426" w:type="dxa"/>
            <w:tcBorders>
              <w:top w:val="nil"/>
              <w:left w:val="single" w:sz="4" w:space="0" w:color="auto"/>
              <w:bottom w:val="single" w:sz="4" w:space="0" w:color="auto"/>
              <w:right w:val="single" w:sz="4" w:space="0" w:color="auto"/>
            </w:tcBorders>
            <w:vAlign w:val="center"/>
          </w:tcPr>
          <w:p w14:paraId="1916329E"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41</w:t>
            </w:r>
          </w:p>
        </w:tc>
        <w:tc>
          <w:tcPr>
            <w:tcW w:w="1129" w:type="dxa"/>
            <w:vMerge/>
            <w:tcBorders>
              <w:top w:val="nil"/>
              <w:left w:val="single" w:sz="4" w:space="0" w:color="auto"/>
              <w:bottom w:val="single" w:sz="4" w:space="0" w:color="auto"/>
              <w:right w:val="single" w:sz="4" w:space="0" w:color="auto"/>
            </w:tcBorders>
            <w:vAlign w:val="center"/>
          </w:tcPr>
          <w:p w14:paraId="03A0A4A7"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44D9588F"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61274123"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性能验证与优化</w:t>
            </w:r>
          </w:p>
        </w:tc>
      </w:tr>
      <w:tr w:rsidR="004C19F9" w14:paraId="4FE3E5C1"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62673681"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42</w:t>
            </w:r>
          </w:p>
        </w:tc>
        <w:tc>
          <w:tcPr>
            <w:tcW w:w="1129" w:type="dxa"/>
            <w:vMerge w:val="restart"/>
            <w:tcBorders>
              <w:top w:val="nil"/>
              <w:left w:val="single" w:sz="4" w:space="0" w:color="auto"/>
              <w:bottom w:val="single" w:sz="4" w:space="0" w:color="auto"/>
              <w:right w:val="single" w:sz="4" w:space="0" w:color="auto"/>
            </w:tcBorders>
            <w:vAlign w:val="center"/>
          </w:tcPr>
          <w:p w14:paraId="2CA2EE32"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背包5G模组适配</w:t>
            </w:r>
          </w:p>
        </w:tc>
        <w:tc>
          <w:tcPr>
            <w:tcW w:w="2267" w:type="dxa"/>
            <w:vMerge w:val="restart"/>
            <w:tcBorders>
              <w:top w:val="nil"/>
              <w:left w:val="single" w:sz="4" w:space="0" w:color="auto"/>
              <w:bottom w:val="single" w:sz="4" w:space="0" w:color="auto"/>
              <w:right w:val="single" w:sz="4" w:space="0" w:color="auto"/>
            </w:tcBorders>
            <w:vAlign w:val="center"/>
          </w:tcPr>
          <w:p w14:paraId="0198CD42"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5G模组固定结构设计</w:t>
            </w:r>
          </w:p>
        </w:tc>
        <w:tc>
          <w:tcPr>
            <w:tcW w:w="5660" w:type="dxa"/>
            <w:tcBorders>
              <w:top w:val="nil"/>
              <w:left w:val="nil"/>
              <w:bottom w:val="single" w:sz="4" w:space="0" w:color="auto"/>
              <w:right w:val="single" w:sz="4" w:space="0" w:color="auto"/>
            </w:tcBorders>
            <w:vAlign w:val="center"/>
          </w:tcPr>
          <w:p w14:paraId="5E070F54"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5G 模组固定结构设计</w:t>
            </w:r>
          </w:p>
        </w:tc>
      </w:tr>
      <w:tr w:rsidR="004C19F9" w14:paraId="540F642D"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74F1F30E"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43</w:t>
            </w:r>
          </w:p>
        </w:tc>
        <w:tc>
          <w:tcPr>
            <w:tcW w:w="1129" w:type="dxa"/>
            <w:vMerge/>
            <w:tcBorders>
              <w:top w:val="nil"/>
              <w:left w:val="single" w:sz="4" w:space="0" w:color="auto"/>
              <w:bottom w:val="single" w:sz="4" w:space="0" w:color="auto"/>
              <w:right w:val="single" w:sz="4" w:space="0" w:color="auto"/>
            </w:tcBorders>
            <w:vAlign w:val="center"/>
          </w:tcPr>
          <w:p w14:paraId="0106470B"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68E01423"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777163D2"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供电、散热与线束设计</w:t>
            </w:r>
          </w:p>
        </w:tc>
      </w:tr>
      <w:tr w:rsidR="004C19F9" w14:paraId="16D93DC9"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6D82F9F9"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44</w:t>
            </w:r>
          </w:p>
        </w:tc>
        <w:tc>
          <w:tcPr>
            <w:tcW w:w="1129" w:type="dxa"/>
            <w:vMerge/>
            <w:tcBorders>
              <w:top w:val="nil"/>
              <w:left w:val="single" w:sz="4" w:space="0" w:color="auto"/>
              <w:bottom w:val="single" w:sz="4" w:space="0" w:color="auto"/>
              <w:right w:val="single" w:sz="4" w:space="0" w:color="auto"/>
            </w:tcBorders>
            <w:vAlign w:val="center"/>
          </w:tcPr>
          <w:p w14:paraId="54BCA750" w14:textId="77777777" w:rsidR="004C19F9" w:rsidRDefault="004C19F9">
            <w:pPr>
              <w:widowControl/>
              <w:jc w:val="left"/>
              <w:rPr>
                <w:rFonts w:asciiTheme="minorEastAsia" w:hAnsiTheme="minorEastAsia" w:cs="宋体" w:hint="eastAsia"/>
                <w:color w:val="000000"/>
                <w:kern w:val="0"/>
                <w:szCs w:val="21"/>
              </w:rPr>
            </w:pPr>
          </w:p>
        </w:tc>
        <w:tc>
          <w:tcPr>
            <w:tcW w:w="2267" w:type="dxa"/>
            <w:vMerge w:val="restart"/>
            <w:tcBorders>
              <w:top w:val="nil"/>
              <w:left w:val="single" w:sz="4" w:space="0" w:color="auto"/>
              <w:bottom w:val="single" w:sz="4" w:space="0" w:color="auto"/>
              <w:right w:val="single" w:sz="4" w:space="0" w:color="auto"/>
            </w:tcBorders>
            <w:vAlign w:val="center"/>
          </w:tcPr>
          <w:p w14:paraId="646B8A71"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云平台架构设计</w:t>
            </w:r>
          </w:p>
        </w:tc>
        <w:tc>
          <w:tcPr>
            <w:tcW w:w="5660" w:type="dxa"/>
            <w:tcBorders>
              <w:top w:val="nil"/>
              <w:left w:val="nil"/>
              <w:bottom w:val="single" w:sz="4" w:space="0" w:color="auto"/>
              <w:right w:val="single" w:sz="4" w:space="0" w:color="auto"/>
            </w:tcBorders>
            <w:vAlign w:val="center"/>
          </w:tcPr>
          <w:p w14:paraId="0CAAFDDA"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云平台整体架构设计</w:t>
            </w:r>
          </w:p>
        </w:tc>
      </w:tr>
      <w:tr w:rsidR="004C19F9" w14:paraId="23531FAA"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2723F43B"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45</w:t>
            </w:r>
          </w:p>
        </w:tc>
        <w:tc>
          <w:tcPr>
            <w:tcW w:w="1129" w:type="dxa"/>
            <w:vMerge/>
            <w:tcBorders>
              <w:top w:val="nil"/>
              <w:left w:val="single" w:sz="4" w:space="0" w:color="auto"/>
              <w:bottom w:val="single" w:sz="4" w:space="0" w:color="auto"/>
              <w:right w:val="single" w:sz="4" w:space="0" w:color="auto"/>
            </w:tcBorders>
            <w:vAlign w:val="center"/>
          </w:tcPr>
          <w:p w14:paraId="295D355B"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77D4A731"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341EF96A"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数据库设计</w:t>
            </w:r>
          </w:p>
        </w:tc>
      </w:tr>
      <w:tr w:rsidR="004C19F9" w14:paraId="0ED6527C"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46F29386"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46</w:t>
            </w:r>
          </w:p>
        </w:tc>
        <w:tc>
          <w:tcPr>
            <w:tcW w:w="1129" w:type="dxa"/>
            <w:vMerge/>
            <w:tcBorders>
              <w:top w:val="nil"/>
              <w:left w:val="single" w:sz="4" w:space="0" w:color="auto"/>
              <w:bottom w:val="single" w:sz="4" w:space="0" w:color="auto"/>
              <w:right w:val="single" w:sz="4" w:space="0" w:color="auto"/>
            </w:tcBorders>
            <w:vAlign w:val="center"/>
          </w:tcPr>
          <w:p w14:paraId="6312628E"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535BCA7C"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0373DC47"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API 接口设计（RESTful）</w:t>
            </w:r>
          </w:p>
        </w:tc>
      </w:tr>
      <w:tr w:rsidR="004C19F9" w14:paraId="1A1BF5E5"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4F27057C"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47</w:t>
            </w:r>
          </w:p>
        </w:tc>
        <w:tc>
          <w:tcPr>
            <w:tcW w:w="1129" w:type="dxa"/>
            <w:vMerge/>
            <w:tcBorders>
              <w:top w:val="nil"/>
              <w:left w:val="single" w:sz="4" w:space="0" w:color="auto"/>
              <w:bottom w:val="single" w:sz="4" w:space="0" w:color="auto"/>
              <w:right w:val="single" w:sz="4" w:space="0" w:color="auto"/>
            </w:tcBorders>
            <w:vAlign w:val="center"/>
          </w:tcPr>
          <w:p w14:paraId="270A46DB"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504D0D1C"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36FCC4F0"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通信协议设计（MQTT/HTTP/WebSocket）</w:t>
            </w:r>
          </w:p>
        </w:tc>
      </w:tr>
      <w:tr w:rsidR="004C19F9" w14:paraId="2E0EF563"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3DB50957"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48</w:t>
            </w:r>
          </w:p>
        </w:tc>
        <w:tc>
          <w:tcPr>
            <w:tcW w:w="1129" w:type="dxa"/>
            <w:vMerge/>
            <w:tcBorders>
              <w:top w:val="nil"/>
              <w:left w:val="single" w:sz="4" w:space="0" w:color="auto"/>
              <w:bottom w:val="single" w:sz="4" w:space="0" w:color="auto"/>
              <w:right w:val="single" w:sz="4" w:space="0" w:color="auto"/>
            </w:tcBorders>
            <w:vAlign w:val="center"/>
          </w:tcPr>
          <w:p w14:paraId="65341C74" w14:textId="77777777" w:rsidR="004C19F9" w:rsidRDefault="004C19F9">
            <w:pPr>
              <w:widowControl/>
              <w:jc w:val="left"/>
              <w:rPr>
                <w:rFonts w:asciiTheme="minorEastAsia" w:hAnsiTheme="minorEastAsia" w:cs="宋体" w:hint="eastAsia"/>
                <w:color w:val="000000"/>
                <w:kern w:val="0"/>
                <w:szCs w:val="21"/>
              </w:rPr>
            </w:pPr>
          </w:p>
        </w:tc>
        <w:tc>
          <w:tcPr>
            <w:tcW w:w="2267" w:type="dxa"/>
            <w:vMerge w:val="restart"/>
            <w:tcBorders>
              <w:top w:val="nil"/>
              <w:left w:val="single" w:sz="4" w:space="0" w:color="auto"/>
              <w:bottom w:val="single" w:sz="4" w:space="0" w:color="auto"/>
              <w:right w:val="single" w:sz="4" w:space="0" w:color="auto"/>
            </w:tcBorders>
            <w:vAlign w:val="center"/>
          </w:tcPr>
          <w:p w14:paraId="1B3483C8"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远程ROS OTA升级</w:t>
            </w:r>
          </w:p>
        </w:tc>
        <w:tc>
          <w:tcPr>
            <w:tcW w:w="5660" w:type="dxa"/>
            <w:tcBorders>
              <w:top w:val="nil"/>
              <w:left w:val="nil"/>
              <w:bottom w:val="single" w:sz="4" w:space="0" w:color="auto"/>
              <w:right w:val="single" w:sz="4" w:space="0" w:color="auto"/>
            </w:tcBorders>
            <w:vAlign w:val="center"/>
          </w:tcPr>
          <w:p w14:paraId="48B049E0"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ROS OTA 升级包制作</w:t>
            </w:r>
          </w:p>
        </w:tc>
      </w:tr>
      <w:tr w:rsidR="004C19F9" w14:paraId="398AC478"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0EE896BB"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49</w:t>
            </w:r>
          </w:p>
        </w:tc>
        <w:tc>
          <w:tcPr>
            <w:tcW w:w="1129" w:type="dxa"/>
            <w:vMerge/>
            <w:tcBorders>
              <w:top w:val="nil"/>
              <w:left w:val="single" w:sz="4" w:space="0" w:color="auto"/>
              <w:bottom w:val="single" w:sz="4" w:space="0" w:color="auto"/>
              <w:right w:val="single" w:sz="4" w:space="0" w:color="auto"/>
            </w:tcBorders>
            <w:vAlign w:val="center"/>
          </w:tcPr>
          <w:p w14:paraId="0BEB4D84"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5D0982AA"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50E6990F"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云端通讯开发</w:t>
            </w:r>
          </w:p>
        </w:tc>
      </w:tr>
      <w:tr w:rsidR="004C19F9" w14:paraId="714703D1"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1B9FF847"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50</w:t>
            </w:r>
          </w:p>
        </w:tc>
        <w:tc>
          <w:tcPr>
            <w:tcW w:w="1129" w:type="dxa"/>
            <w:vMerge/>
            <w:tcBorders>
              <w:top w:val="nil"/>
              <w:left w:val="single" w:sz="4" w:space="0" w:color="auto"/>
              <w:bottom w:val="single" w:sz="4" w:space="0" w:color="auto"/>
              <w:right w:val="single" w:sz="4" w:space="0" w:color="auto"/>
            </w:tcBorders>
            <w:vAlign w:val="center"/>
          </w:tcPr>
          <w:p w14:paraId="6304769C"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3D472F11"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6EE56455"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ROS 版本自动升级</w:t>
            </w:r>
          </w:p>
        </w:tc>
      </w:tr>
      <w:tr w:rsidR="004C19F9" w14:paraId="52903F35"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4C6A5B31"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51</w:t>
            </w:r>
          </w:p>
        </w:tc>
        <w:tc>
          <w:tcPr>
            <w:tcW w:w="1129" w:type="dxa"/>
            <w:vMerge/>
            <w:tcBorders>
              <w:top w:val="nil"/>
              <w:left w:val="single" w:sz="4" w:space="0" w:color="auto"/>
              <w:bottom w:val="single" w:sz="4" w:space="0" w:color="auto"/>
              <w:right w:val="single" w:sz="4" w:space="0" w:color="auto"/>
            </w:tcBorders>
            <w:vAlign w:val="center"/>
          </w:tcPr>
          <w:p w14:paraId="273940CB" w14:textId="77777777" w:rsidR="004C19F9" w:rsidRDefault="004C19F9">
            <w:pPr>
              <w:widowControl/>
              <w:jc w:val="left"/>
              <w:rPr>
                <w:rFonts w:asciiTheme="minorEastAsia" w:hAnsiTheme="minorEastAsia" w:cs="宋体" w:hint="eastAsia"/>
                <w:color w:val="000000"/>
                <w:kern w:val="0"/>
                <w:szCs w:val="21"/>
              </w:rPr>
            </w:pPr>
          </w:p>
        </w:tc>
        <w:tc>
          <w:tcPr>
            <w:tcW w:w="2267" w:type="dxa"/>
            <w:tcBorders>
              <w:top w:val="nil"/>
              <w:left w:val="nil"/>
              <w:bottom w:val="single" w:sz="4" w:space="0" w:color="auto"/>
              <w:right w:val="single" w:sz="4" w:space="0" w:color="auto"/>
            </w:tcBorders>
            <w:vAlign w:val="center"/>
          </w:tcPr>
          <w:p w14:paraId="5A7764FD"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远程云平台设备管理</w:t>
            </w:r>
          </w:p>
        </w:tc>
        <w:tc>
          <w:tcPr>
            <w:tcW w:w="5660" w:type="dxa"/>
            <w:tcBorders>
              <w:top w:val="nil"/>
              <w:left w:val="nil"/>
              <w:bottom w:val="single" w:sz="4" w:space="0" w:color="auto"/>
              <w:right w:val="single" w:sz="4" w:space="0" w:color="auto"/>
            </w:tcBorders>
            <w:vAlign w:val="center"/>
          </w:tcPr>
          <w:p w14:paraId="316A356C"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展示注册至云平台的所有机器人数据</w:t>
            </w:r>
          </w:p>
        </w:tc>
      </w:tr>
      <w:tr w:rsidR="004C19F9" w14:paraId="70C70F74"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02D5BF55"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52</w:t>
            </w:r>
          </w:p>
        </w:tc>
        <w:tc>
          <w:tcPr>
            <w:tcW w:w="1129" w:type="dxa"/>
            <w:vMerge/>
            <w:tcBorders>
              <w:top w:val="nil"/>
              <w:left w:val="single" w:sz="4" w:space="0" w:color="auto"/>
              <w:bottom w:val="single" w:sz="4" w:space="0" w:color="auto"/>
              <w:right w:val="single" w:sz="4" w:space="0" w:color="auto"/>
            </w:tcBorders>
            <w:vAlign w:val="center"/>
          </w:tcPr>
          <w:p w14:paraId="5D19C2A5" w14:textId="77777777" w:rsidR="004C19F9" w:rsidRDefault="004C19F9">
            <w:pPr>
              <w:widowControl/>
              <w:jc w:val="left"/>
              <w:rPr>
                <w:rFonts w:asciiTheme="minorEastAsia" w:hAnsiTheme="minorEastAsia" w:cs="宋体" w:hint="eastAsia"/>
                <w:color w:val="000000"/>
                <w:kern w:val="0"/>
                <w:szCs w:val="21"/>
              </w:rPr>
            </w:pPr>
          </w:p>
        </w:tc>
        <w:tc>
          <w:tcPr>
            <w:tcW w:w="2267" w:type="dxa"/>
            <w:vMerge w:val="restart"/>
            <w:tcBorders>
              <w:top w:val="nil"/>
              <w:left w:val="single" w:sz="4" w:space="0" w:color="auto"/>
              <w:bottom w:val="single" w:sz="4" w:space="0" w:color="auto"/>
              <w:right w:val="single" w:sz="4" w:space="0" w:color="auto"/>
            </w:tcBorders>
            <w:vAlign w:val="center"/>
          </w:tcPr>
          <w:p w14:paraId="404D1893"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远程云平台版本管理</w:t>
            </w:r>
          </w:p>
        </w:tc>
        <w:tc>
          <w:tcPr>
            <w:tcW w:w="5660" w:type="dxa"/>
            <w:tcBorders>
              <w:top w:val="nil"/>
              <w:left w:val="nil"/>
              <w:bottom w:val="single" w:sz="4" w:space="0" w:color="auto"/>
              <w:right w:val="single" w:sz="4" w:space="0" w:color="auto"/>
            </w:tcBorders>
            <w:vAlign w:val="center"/>
          </w:tcPr>
          <w:p w14:paraId="68B487B5"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ROS版本数据展示</w:t>
            </w:r>
          </w:p>
        </w:tc>
      </w:tr>
      <w:tr w:rsidR="004C19F9" w14:paraId="29830B5D"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1FA8DA24"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53</w:t>
            </w:r>
          </w:p>
        </w:tc>
        <w:tc>
          <w:tcPr>
            <w:tcW w:w="1129" w:type="dxa"/>
            <w:vMerge/>
            <w:tcBorders>
              <w:top w:val="nil"/>
              <w:left w:val="single" w:sz="4" w:space="0" w:color="auto"/>
              <w:bottom w:val="single" w:sz="4" w:space="0" w:color="auto"/>
              <w:right w:val="single" w:sz="4" w:space="0" w:color="auto"/>
            </w:tcBorders>
            <w:vAlign w:val="center"/>
          </w:tcPr>
          <w:p w14:paraId="2BC55A71"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4D2B5FD7"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14089D31"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推送ROS版本升级</w:t>
            </w:r>
          </w:p>
        </w:tc>
      </w:tr>
      <w:tr w:rsidR="004C19F9" w14:paraId="3655A4BE"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2357A8DB"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54</w:t>
            </w:r>
          </w:p>
        </w:tc>
        <w:tc>
          <w:tcPr>
            <w:tcW w:w="1129" w:type="dxa"/>
            <w:vMerge/>
            <w:tcBorders>
              <w:top w:val="nil"/>
              <w:left w:val="single" w:sz="4" w:space="0" w:color="auto"/>
              <w:bottom w:val="single" w:sz="4" w:space="0" w:color="auto"/>
              <w:right w:val="single" w:sz="4" w:space="0" w:color="auto"/>
            </w:tcBorders>
            <w:vAlign w:val="center"/>
          </w:tcPr>
          <w:p w14:paraId="74F5AAA1" w14:textId="77777777" w:rsidR="004C19F9" w:rsidRDefault="004C19F9">
            <w:pPr>
              <w:widowControl/>
              <w:jc w:val="left"/>
              <w:rPr>
                <w:rFonts w:asciiTheme="minorEastAsia" w:hAnsiTheme="minorEastAsia" w:cs="宋体" w:hint="eastAsia"/>
                <w:color w:val="000000"/>
                <w:kern w:val="0"/>
                <w:szCs w:val="21"/>
              </w:rPr>
            </w:pPr>
          </w:p>
        </w:tc>
        <w:tc>
          <w:tcPr>
            <w:tcW w:w="2267" w:type="dxa"/>
            <w:vMerge w:val="restart"/>
            <w:tcBorders>
              <w:top w:val="nil"/>
              <w:left w:val="single" w:sz="4" w:space="0" w:color="auto"/>
              <w:bottom w:val="single" w:sz="4" w:space="0" w:color="auto"/>
              <w:right w:val="single" w:sz="4" w:space="0" w:color="auto"/>
            </w:tcBorders>
            <w:vAlign w:val="center"/>
          </w:tcPr>
          <w:p w14:paraId="0F9FD0DC"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远程云平台地图管理</w:t>
            </w:r>
          </w:p>
        </w:tc>
        <w:tc>
          <w:tcPr>
            <w:tcW w:w="5660" w:type="dxa"/>
            <w:tcBorders>
              <w:top w:val="nil"/>
              <w:left w:val="nil"/>
              <w:bottom w:val="single" w:sz="4" w:space="0" w:color="auto"/>
              <w:right w:val="single" w:sz="4" w:space="0" w:color="auto"/>
            </w:tcBorders>
            <w:vAlign w:val="center"/>
          </w:tcPr>
          <w:p w14:paraId="011C50D5"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地图数据</w:t>
            </w:r>
          </w:p>
        </w:tc>
      </w:tr>
      <w:tr w:rsidR="004C19F9" w14:paraId="55A0507A"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0E9DCAB2"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55</w:t>
            </w:r>
          </w:p>
        </w:tc>
        <w:tc>
          <w:tcPr>
            <w:tcW w:w="1129" w:type="dxa"/>
            <w:vMerge/>
            <w:tcBorders>
              <w:top w:val="nil"/>
              <w:left w:val="single" w:sz="4" w:space="0" w:color="auto"/>
              <w:bottom w:val="single" w:sz="4" w:space="0" w:color="auto"/>
              <w:right w:val="single" w:sz="4" w:space="0" w:color="auto"/>
            </w:tcBorders>
            <w:vAlign w:val="center"/>
          </w:tcPr>
          <w:p w14:paraId="5675BA0C"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7D6F3EB7"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2FC5E2F3"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SLAM地图展示和操作</w:t>
            </w:r>
          </w:p>
        </w:tc>
      </w:tr>
      <w:tr w:rsidR="004C19F9" w14:paraId="0914061B"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023C4E1D"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56</w:t>
            </w:r>
          </w:p>
        </w:tc>
        <w:tc>
          <w:tcPr>
            <w:tcW w:w="1129" w:type="dxa"/>
            <w:vMerge/>
            <w:tcBorders>
              <w:top w:val="nil"/>
              <w:left w:val="single" w:sz="4" w:space="0" w:color="auto"/>
              <w:bottom w:val="single" w:sz="4" w:space="0" w:color="auto"/>
              <w:right w:val="single" w:sz="4" w:space="0" w:color="auto"/>
            </w:tcBorders>
            <w:vAlign w:val="center"/>
          </w:tcPr>
          <w:p w14:paraId="5E8D5054" w14:textId="77777777" w:rsidR="004C19F9" w:rsidRDefault="004C19F9">
            <w:pPr>
              <w:widowControl/>
              <w:jc w:val="left"/>
              <w:rPr>
                <w:rFonts w:asciiTheme="minorEastAsia" w:hAnsiTheme="minorEastAsia" w:cs="宋体" w:hint="eastAsia"/>
                <w:color w:val="000000"/>
                <w:kern w:val="0"/>
                <w:szCs w:val="21"/>
              </w:rPr>
            </w:pPr>
          </w:p>
        </w:tc>
        <w:tc>
          <w:tcPr>
            <w:tcW w:w="2267" w:type="dxa"/>
            <w:vMerge w:val="restart"/>
            <w:tcBorders>
              <w:top w:val="nil"/>
              <w:left w:val="single" w:sz="4" w:space="0" w:color="auto"/>
              <w:bottom w:val="single" w:sz="4" w:space="0" w:color="auto"/>
              <w:right w:val="single" w:sz="4" w:space="0" w:color="auto"/>
            </w:tcBorders>
            <w:vAlign w:val="center"/>
          </w:tcPr>
          <w:p w14:paraId="6E4F7D48"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远程云平台任务管理</w:t>
            </w:r>
          </w:p>
        </w:tc>
        <w:tc>
          <w:tcPr>
            <w:tcW w:w="5660" w:type="dxa"/>
            <w:tcBorders>
              <w:top w:val="nil"/>
              <w:left w:val="nil"/>
              <w:bottom w:val="single" w:sz="4" w:space="0" w:color="auto"/>
              <w:right w:val="single" w:sz="4" w:space="0" w:color="auto"/>
            </w:tcBorders>
            <w:vAlign w:val="center"/>
          </w:tcPr>
          <w:p w14:paraId="7A863108"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云端任务编排</w:t>
            </w:r>
          </w:p>
        </w:tc>
      </w:tr>
      <w:tr w:rsidR="004C19F9" w14:paraId="4A925ED0"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603AF992"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57</w:t>
            </w:r>
          </w:p>
        </w:tc>
        <w:tc>
          <w:tcPr>
            <w:tcW w:w="1129" w:type="dxa"/>
            <w:vMerge/>
            <w:tcBorders>
              <w:top w:val="nil"/>
              <w:left w:val="single" w:sz="4" w:space="0" w:color="auto"/>
              <w:bottom w:val="single" w:sz="4" w:space="0" w:color="auto"/>
              <w:right w:val="single" w:sz="4" w:space="0" w:color="auto"/>
            </w:tcBorders>
            <w:vAlign w:val="center"/>
          </w:tcPr>
          <w:p w14:paraId="518545FB"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00DA9643"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5CC34747"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远程下发与实时同步</w:t>
            </w:r>
          </w:p>
        </w:tc>
      </w:tr>
      <w:tr w:rsidR="004C19F9" w14:paraId="009A3EC0"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6C4C25B4"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58</w:t>
            </w:r>
          </w:p>
        </w:tc>
        <w:tc>
          <w:tcPr>
            <w:tcW w:w="1129" w:type="dxa"/>
            <w:vMerge/>
            <w:tcBorders>
              <w:top w:val="nil"/>
              <w:left w:val="single" w:sz="4" w:space="0" w:color="auto"/>
              <w:bottom w:val="single" w:sz="4" w:space="0" w:color="auto"/>
              <w:right w:val="single" w:sz="4" w:space="0" w:color="auto"/>
            </w:tcBorders>
            <w:vAlign w:val="center"/>
          </w:tcPr>
          <w:p w14:paraId="404F69EB"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419F3C0E"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14CFBD34"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云端任务下发与机器人调度</w:t>
            </w:r>
          </w:p>
        </w:tc>
      </w:tr>
      <w:tr w:rsidR="004C19F9" w14:paraId="6596431B"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3865EA79"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59</w:t>
            </w:r>
          </w:p>
        </w:tc>
        <w:tc>
          <w:tcPr>
            <w:tcW w:w="1129" w:type="dxa"/>
            <w:vMerge/>
            <w:tcBorders>
              <w:top w:val="nil"/>
              <w:left w:val="single" w:sz="4" w:space="0" w:color="auto"/>
              <w:bottom w:val="single" w:sz="4" w:space="0" w:color="auto"/>
              <w:right w:val="single" w:sz="4" w:space="0" w:color="auto"/>
            </w:tcBorders>
            <w:vAlign w:val="center"/>
          </w:tcPr>
          <w:p w14:paraId="38E0E991"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276D3B2A"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24838BC8"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任务执行历史与审计</w:t>
            </w:r>
          </w:p>
        </w:tc>
      </w:tr>
      <w:tr w:rsidR="004C19F9" w14:paraId="23FE7D8B"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50995FA3"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60</w:t>
            </w:r>
          </w:p>
        </w:tc>
        <w:tc>
          <w:tcPr>
            <w:tcW w:w="1129" w:type="dxa"/>
            <w:vMerge/>
            <w:tcBorders>
              <w:top w:val="nil"/>
              <w:left w:val="single" w:sz="4" w:space="0" w:color="auto"/>
              <w:bottom w:val="single" w:sz="4" w:space="0" w:color="auto"/>
              <w:right w:val="single" w:sz="4" w:space="0" w:color="auto"/>
            </w:tcBorders>
            <w:vAlign w:val="center"/>
          </w:tcPr>
          <w:p w14:paraId="26F6E195"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6838E426"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69956988"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机器人状态联动</w:t>
            </w:r>
          </w:p>
        </w:tc>
      </w:tr>
      <w:tr w:rsidR="004C19F9" w14:paraId="7C8B83BE" w14:textId="77777777">
        <w:trPr>
          <w:trHeight w:val="320"/>
          <w:jc w:val="center"/>
        </w:trPr>
        <w:tc>
          <w:tcPr>
            <w:tcW w:w="426" w:type="dxa"/>
            <w:tcBorders>
              <w:top w:val="nil"/>
              <w:left w:val="single" w:sz="4" w:space="0" w:color="auto"/>
              <w:bottom w:val="single" w:sz="4" w:space="0" w:color="auto"/>
              <w:right w:val="single" w:sz="4" w:space="0" w:color="auto"/>
            </w:tcBorders>
            <w:vAlign w:val="center"/>
          </w:tcPr>
          <w:p w14:paraId="75230FFD"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61</w:t>
            </w:r>
          </w:p>
        </w:tc>
        <w:tc>
          <w:tcPr>
            <w:tcW w:w="1129" w:type="dxa"/>
            <w:vMerge w:val="restart"/>
            <w:tcBorders>
              <w:top w:val="nil"/>
              <w:left w:val="single" w:sz="4" w:space="0" w:color="auto"/>
              <w:bottom w:val="single" w:sz="4" w:space="0" w:color="auto"/>
              <w:right w:val="single" w:sz="4" w:space="0" w:color="auto"/>
            </w:tcBorders>
            <w:vAlign w:val="center"/>
          </w:tcPr>
          <w:p w14:paraId="5D295C96"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背包灵巧手控制适配</w:t>
            </w:r>
          </w:p>
        </w:tc>
        <w:tc>
          <w:tcPr>
            <w:tcW w:w="2267" w:type="dxa"/>
            <w:vMerge w:val="restart"/>
            <w:tcBorders>
              <w:top w:val="nil"/>
              <w:left w:val="single" w:sz="4" w:space="0" w:color="auto"/>
              <w:bottom w:val="single" w:sz="4" w:space="0" w:color="auto"/>
              <w:right w:val="single" w:sz="4" w:space="0" w:color="auto"/>
            </w:tcBorders>
            <w:vAlign w:val="center"/>
          </w:tcPr>
          <w:p w14:paraId="16D1D41D"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灵巧手硬件适配</w:t>
            </w:r>
          </w:p>
        </w:tc>
        <w:tc>
          <w:tcPr>
            <w:tcW w:w="5660" w:type="dxa"/>
            <w:tcBorders>
              <w:top w:val="nil"/>
              <w:left w:val="nil"/>
              <w:bottom w:val="single" w:sz="4" w:space="0" w:color="auto"/>
              <w:right w:val="single" w:sz="4" w:space="0" w:color="auto"/>
            </w:tcBorders>
            <w:noWrap/>
            <w:vAlign w:val="center"/>
          </w:tcPr>
          <w:p w14:paraId="0AC32C6A"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驱动移植与通信适配</w:t>
            </w:r>
          </w:p>
        </w:tc>
      </w:tr>
      <w:tr w:rsidR="004C19F9" w14:paraId="23298328" w14:textId="77777777">
        <w:trPr>
          <w:trHeight w:val="320"/>
          <w:jc w:val="center"/>
        </w:trPr>
        <w:tc>
          <w:tcPr>
            <w:tcW w:w="426" w:type="dxa"/>
            <w:tcBorders>
              <w:top w:val="nil"/>
              <w:left w:val="single" w:sz="4" w:space="0" w:color="auto"/>
              <w:bottom w:val="single" w:sz="4" w:space="0" w:color="auto"/>
              <w:right w:val="single" w:sz="4" w:space="0" w:color="auto"/>
            </w:tcBorders>
            <w:vAlign w:val="center"/>
          </w:tcPr>
          <w:p w14:paraId="0F4A1ACB"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62</w:t>
            </w:r>
          </w:p>
        </w:tc>
        <w:tc>
          <w:tcPr>
            <w:tcW w:w="1129" w:type="dxa"/>
            <w:vMerge/>
            <w:tcBorders>
              <w:top w:val="nil"/>
              <w:left w:val="single" w:sz="4" w:space="0" w:color="auto"/>
              <w:bottom w:val="single" w:sz="4" w:space="0" w:color="auto"/>
              <w:right w:val="single" w:sz="4" w:space="0" w:color="auto"/>
            </w:tcBorders>
            <w:vAlign w:val="center"/>
          </w:tcPr>
          <w:p w14:paraId="28F2A082"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7F046EFE"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noWrap/>
            <w:vAlign w:val="center"/>
          </w:tcPr>
          <w:p w14:paraId="68230952"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背包集成与供电部署</w:t>
            </w:r>
          </w:p>
        </w:tc>
      </w:tr>
      <w:tr w:rsidR="004C19F9" w14:paraId="6F5E92EF" w14:textId="77777777">
        <w:trPr>
          <w:trHeight w:val="320"/>
          <w:jc w:val="center"/>
        </w:trPr>
        <w:tc>
          <w:tcPr>
            <w:tcW w:w="426" w:type="dxa"/>
            <w:tcBorders>
              <w:top w:val="nil"/>
              <w:left w:val="single" w:sz="4" w:space="0" w:color="auto"/>
              <w:bottom w:val="single" w:sz="4" w:space="0" w:color="auto"/>
              <w:right w:val="single" w:sz="4" w:space="0" w:color="auto"/>
            </w:tcBorders>
            <w:vAlign w:val="center"/>
          </w:tcPr>
          <w:p w14:paraId="0A994C62"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lastRenderedPageBreak/>
              <w:t>63</w:t>
            </w:r>
          </w:p>
        </w:tc>
        <w:tc>
          <w:tcPr>
            <w:tcW w:w="1129" w:type="dxa"/>
            <w:vMerge/>
            <w:tcBorders>
              <w:top w:val="nil"/>
              <w:left w:val="single" w:sz="4" w:space="0" w:color="auto"/>
              <w:bottom w:val="single" w:sz="4" w:space="0" w:color="auto"/>
              <w:right w:val="single" w:sz="4" w:space="0" w:color="auto"/>
            </w:tcBorders>
            <w:vAlign w:val="center"/>
          </w:tcPr>
          <w:p w14:paraId="3613FD94" w14:textId="77777777" w:rsidR="004C19F9" w:rsidRDefault="004C19F9">
            <w:pPr>
              <w:widowControl/>
              <w:jc w:val="left"/>
              <w:rPr>
                <w:rFonts w:asciiTheme="minorEastAsia" w:hAnsiTheme="minorEastAsia" w:cs="宋体" w:hint="eastAsia"/>
                <w:color w:val="000000"/>
                <w:kern w:val="0"/>
                <w:szCs w:val="21"/>
              </w:rPr>
            </w:pPr>
          </w:p>
        </w:tc>
        <w:tc>
          <w:tcPr>
            <w:tcW w:w="2267" w:type="dxa"/>
            <w:vMerge w:val="restart"/>
            <w:tcBorders>
              <w:top w:val="nil"/>
              <w:left w:val="single" w:sz="4" w:space="0" w:color="auto"/>
              <w:bottom w:val="single" w:sz="4" w:space="0" w:color="auto"/>
              <w:right w:val="single" w:sz="4" w:space="0" w:color="auto"/>
            </w:tcBorders>
            <w:vAlign w:val="center"/>
          </w:tcPr>
          <w:p w14:paraId="37F3F686"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灵巧手运动控制</w:t>
            </w:r>
          </w:p>
        </w:tc>
        <w:tc>
          <w:tcPr>
            <w:tcW w:w="5660" w:type="dxa"/>
            <w:tcBorders>
              <w:top w:val="nil"/>
              <w:left w:val="nil"/>
              <w:bottom w:val="single" w:sz="4" w:space="0" w:color="auto"/>
              <w:right w:val="single" w:sz="4" w:space="0" w:color="auto"/>
            </w:tcBorders>
            <w:noWrap/>
            <w:vAlign w:val="center"/>
          </w:tcPr>
          <w:p w14:paraId="254551C4"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基础开合运动控制</w:t>
            </w:r>
          </w:p>
        </w:tc>
      </w:tr>
      <w:tr w:rsidR="004C19F9" w14:paraId="05D56C41" w14:textId="77777777">
        <w:trPr>
          <w:trHeight w:val="320"/>
          <w:jc w:val="center"/>
        </w:trPr>
        <w:tc>
          <w:tcPr>
            <w:tcW w:w="426" w:type="dxa"/>
            <w:tcBorders>
              <w:top w:val="nil"/>
              <w:left w:val="single" w:sz="4" w:space="0" w:color="auto"/>
              <w:bottom w:val="single" w:sz="4" w:space="0" w:color="auto"/>
              <w:right w:val="single" w:sz="4" w:space="0" w:color="auto"/>
            </w:tcBorders>
            <w:vAlign w:val="center"/>
          </w:tcPr>
          <w:p w14:paraId="1A37C6A6"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64</w:t>
            </w:r>
          </w:p>
        </w:tc>
        <w:tc>
          <w:tcPr>
            <w:tcW w:w="1129" w:type="dxa"/>
            <w:vMerge/>
            <w:tcBorders>
              <w:top w:val="nil"/>
              <w:left w:val="single" w:sz="4" w:space="0" w:color="auto"/>
              <w:bottom w:val="single" w:sz="4" w:space="0" w:color="auto"/>
              <w:right w:val="single" w:sz="4" w:space="0" w:color="auto"/>
            </w:tcBorders>
            <w:vAlign w:val="center"/>
          </w:tcPr>
          <w:p w14:paraId="68CC9077"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0ACF0DFC"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noWrap/>
            <w:vAlign w:val="center"/>
          </w:tcPr>
          <w:p w14:paraId="44582D7A"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单指独立运动控制</w:t>
            </w:r>
          </w:p>
        </w:tc>
      </w:tr>
      <w:tr w:rsidR="004C19F9" w14:paraId="61D3F373"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67A69F4D"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65</w:t>
            </w:r>
          </w:p>
        </w:tc>
        <w:tc>
          <w:tcPr>
            <w:tcW w:w="1129" w:type="dxa"/>
            <w:vMerge/>
            <w:tcBorders>
              <w:top w:val="nil"/>
              <w:left w:val="single" w:sz="4" w:space="0" w:color="auto"/>
              <w:bottom w:val="single" w:sz="4" w:space="0" w:color="auto"/>
              <w:right w:val="single" w:sz="4" w:space="0" w:color="auto"/>
            </w:tcBorders>
            <w:vAlign w:val="center"/>
          </w:tcPr>
          <w:p w14:paraId="7E3A34D2"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1A09530E"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72C3EFD0"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手势预设与参数化调用</w:t>
            </w:r>
          </w:p>
        </w:tc>
      </w:tr>
      <w:tr w:rsidR="004C19F9" w14:paraId="569D4996"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1B2F6A68"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66</w:t>
            </w:r>
          </w:p>
        </w:tc>
        <w:tc>
          <w:tcPr>
            <w:tcW w:w="1129" w:type="dxa"/>
            <w:vMerge/>
            <w:tcBorders>
              <w:top w:val="nil"/>
              <w:left w:val="single" w:sz="4" w:space="0" w:color="auto"/>
              <w:bottom w:val="single" w:sz="4" w:space="0" w:color="auto"/>
              <w:right w:val="single" w:sz="4" w:space="0" w:color="auto"/>
            </w:tcBorders>
            <w:vAlign w:val="center"/>
          </w:tcPr>
          <w:p w14:paraId="0511D347"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17E306D0"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7B891FFE"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状态监控与数据日志</w:t>
            </w:r>
          </w:p>
        </w:tc>
      </w:tr>
      <w:tr w:rsidR="004C19F9" w14:paraId="7F222CAA"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6B1CD223"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67</w:t>
            </w:r>
          </w:p>
        </w:tc>
        <w:tc>
          <w:tcPr>
            <w:tcW w:w="1129" w:type="dxa"/>
            <w:vMerge/>
            <w:tcBorders>
              <w:top w:val="nil"/>
              <w:left w:val="single" w:sz="4" w:space="0" w:color="auto"/>
              <w:bottom w:val="single" w:sz="4" w:space="0" w:color="auto"/>
              <w:right w:val="single" w:sz="4" w:space="0" w:color="auto"/>
            </w:tcBorders>
            <w:vAlign w:val="center"/>
          </w:tcPr>
          <w:p w14:paraId="4BB66FF7"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30F23C1C"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57F8CECB"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ROS2标准接口封装</w:t>
            </w:r>
          </w:p>
        </w:tc>
      </w:tr>
      <w:tr w:rsidR="004C19F9" w14:paraId="6D393D8A" w14:textId="77777777">
        <w:trPr>
          <w:trHeight w:val="320"/>
          <w:jc w:val="center"/>
        </w:trPr>
        <w:tc>
          <w:tcPr>
            <w:tcW w:w="426" w:type="dxa"/>
            <w:tcBorders>
              <w:top w:val="nil"/>
              <w:left w:val="single" w:sz="4" w:space="0" w:color="auto"/>
              <w:bottom w:val="single" w:sz="4" w:space="0" w:color="auto"/>
              <w:right w:val="single" w:sz="4" w:space="0" w:color="auto"/>
            </w:tcBorders>
            <w:vAlign w:val="center"/>
          </w:tcPr>
          <w:p w14:paraId="5D187DAD"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68</w:t>
            </w:r>
          </w:p>
        </w:tc>
        <w:tc>
          <w:tcPr>
            <w:tcW w:w="1129" w:type="dxa"/>
            <w:vMerge w:val="restart"/>
            <w:tcBorders>
              <w:top w:val="nil"/>
              <w:left w:val="single" w:sz="4" w:space="0" w:color="auto"/>
              <w:bottom w:val="single" w:sz="4" w:space="0" w:color="auto"/>
              <w:right w:val="single" w:sz="4" w:space="0" w:color="auto"/>
            </w:tcBorders>
            <w:vAlign w:val="center"/>
          </w:tcPr>
          <w:p w14:paraId="0F9A42B9"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人形机器人的背包原型开发</w:t>
            </w:r>
          </w:p>
        </w:tc>
        <w:tc>
          <w:tcPr>
            <w:tcW w:w="2267" w:type="dxa"/>
            <w:vMerge w:val="restart"/>
            <w:tcBorders>
              <w:top w:val="nil"/>
              <w:left w:val="single" w:sz="4" w:space="0" w:color="auto"/>
              <w:bottom w:val="single" w:sz="4" w:space="0" w:color="auto"/>
              <w:right w:val="single" w:sz="4" w:space="0" w:color="auto"/>
            </w:tcBorders>
            <w:vAlign w:val="center"/>
          </w:tcPr>
          <w:p w14:paraId="2BFE63C3"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背包硬件改造与结构适配</w:t>
            </w:r>
          </w:p>
        </w:tc>
        <w:tc>
          <w:tcPr>
            <w:tcW w:w="5660" w:type="dxa"/>
            <w:tcBorders>
              <w:top w:val="nil"/>
              <w:left w:val="nil"/>
              <w:bottom w:val="single" w:sz="4" w:space="0" w:color="auto"/>
              <w:right w:val="single" w:sz="4" w:space="0" w:color="auto"/>
            </w:tcBorders>
            <w:noWrap/>
            <w:vAlign w:val="center"/>
          </w:tcPr>
          <w:p w14:paraId="5945FE4A"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基于人形机器人背部接口的背包支架设计</w:t>
            </w:r>
          </w:p>
        </w:tc>
      </w:tr>
      <w:tr w:rsidR="004C19F9" w14:paraId="69E792F6" w14:textId="77777777">
        <w:trPr>
          <w:trHeight w:val="320"/>
          <w:jc w:val="center"/>
        </w:trPr>
        <w:tc>
          <w:tcPr>
            <w:tcW w:w="426" w:type="dxa"/>
            <w:tcBorders>
              <w:top w:val="nil"/>
              <w:left w:val="single" w:sz="4" w:space="0" w:color="auto"/>
              <w:bottom w:val="single" w:sz="4" w:space="0" w:color="auto"/>
              <w:right w:val="single" w:sz="4" w:space="0" w:color="auto"/>
            </w:tcBorders>
            <w:vAlign w:val="center"/>
          </w:tcPr>
          <w:p w14:paraId="47FABD1C"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69</w:t>
            </w:r>
          </w:p>
        </w:tc>
        <w:tc>
          <w:tcPr>
            <w:tcW w:w="1129" w:type="dxa"/>
            <w:vMerge/>
            <w:tcBorders>
              <w:top w:val="nil"/>
              <w:left w:val="single" w:sz="4" w:space="0" w:color="auto"/>
              <w:bottom w:val="single" w:sz="4" w:space="0" w:color="auto"/>
              <w:right w:val="single" w:sz="4" w:space="0" w:color="auto"/>
            </w:tcBorders>
            <w:vAlign w:val="center"/>
          </w:tcPr>
          <w:p w14:paraId="7935BD40"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1DAA378A"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noWrap/>
            <w:vAlign w:val="center"/>
          </w:tcPr>
          <w:p w14:paraId="26216334"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背包内部布局与设备分区固定</w:t>
            </w:r>
          </w:p>
        </w:tc>
      </w:tr>
      <w:tr w:rsidR="004C19F9" w14:paraId="3C84C105" w14:textId="77777777">
        <w:trPr>
          <w:trHeight w:val="320"/>
          <w:jc w:val="center"/>
        </w:trPr>
        <w:tc>
          <w:tcPr>
            <w:tcW w:w="426" w:type="dxa"/>
            <w:tcBorders>
              <w:top w:val="nil"/>
              <w:left w:val="single" w:sz="4" w:space="0" w:color="auto"/>
              <w:bottom w:val="single" w:sz="4" w:space="0" w:color="auto"/>
              <w:right w:val="single" w:sz="4" w:space="0" w:color="auto"/>
            </w:tcBorders>
            <w:vAlign w:val="center"/>
          </w:tcPr>
          <w:p w14:paraId="73FDD5BC"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70</w:t>
            </w:r>
          </w:p>
        </w:tc>
        <w:tc>
          <w:tcPr>
            <w:tcW w:w="1129" w:type="dxa"/>
            <w:vMerge/>
            <w:tcBorders>
              <w:top w:val="nil"/>
              <w:left w:val="single" w:sz="4" w:space="0" w:color="auto"/>
              <w:bottom w:val="single" w:sz="4" w:space="0" w:color="auto"/>
              <w:right w:val="single" w:sz="4" w:space="0" w:color="auto"/>
            </w:tcBorders>
            <w:vAlign w:val="center"/>
          </w:tcPr>
          <w:p w14:paraId="6BFD7C7D"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769DB687"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noWrap/>
            <w:vAlign w:val="center"/>
          </w:tcPr>
          <w:p w14:paraId="1B704145"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外部接口预留与走线设计</w:t>
            </w:r>
          </w:p>
        </w:tc>
      </w:tr>
      <w:tr w:rsidR="004C19F9" w14:paraId="228000E1"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4BEDA532"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71</w:t>
            </w:r>
          </w:p>
        </w:tc>
        <w:tc>
          <w:tcPr>
            <w:tcW w:w="1129" w:type="dxa"/>
            <w:vMerge/>
            <w:tcBorders>
              <w:top w:val="nil"/>
              <w:left w:val="single" w:sz="4" w:space="0" w:color="auto"/>
              <w:bottom w:val="single" w:sz="4" w:space="0" w:color="auto"/>
              <w:right w:val="single" w:sz="4" w:space="0" w:color="auto"/>
            </w:tcBorders>
            <w:vAlign w:val="center"/>
          </w:tcPr>
          <w:p w14:paraId="76E75AD5"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24949E42"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74880DA2"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室外防水与防尘设计，满足室外作业基本防护需求</w:t>
            </w:r>
          </w:p>
        </w:tc>
      </w:tr>
      <w:tr w:rsidR="004C19F9" w14:paraId="01D209D0" w14:textId="77777777">
        <w:trPr>
          <w:trHeight w:val="320"/>
          <w:jc w:val="center"/>
        </w:trPr>
        <w:tc>
          <w:tcPr>
            <w:tcW w:w="426" w:type="dxa"/>
            <w:tcBorders>
              <w:top w:val="nil"/>
              <w:left w:val="single" w:sz="4" w:space="0" w:color="auto"/>
              <w:bottom w:val="single" w:sz="4" w:space="0" w:color="auto"/>
              <w:right w:val="single" w:sz="4" w:space="0" w:color="auto"/>
            </w:tcBorders>
            <w:vAlign w:val="center"/>
          </w:tcPr>
          <w:p w14:paraId="23AE8956"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72</w:t>
            </w:r>
          </w:p>
        </w:tc>
        <w:tc>
          <w:tcPr>
            <w:tcW w:w="1129" w:type="dxa"/>
            <w:vMerge/>
            <w:tcBorders>
              <w:top w:val="nil"/>
              <w:left w:val="single" w:sz="4" w:space="0" w:color="auto"/>
              <w:bottom w:val="single" w:sz="4" w:space="0" w:color="auto"/>
              <w:right w:val="single" w:sz="4" w:space="0" w:color="auto"/>
            </w:tcBorders>
            <w:vAlign w:val="center"/>
          </w:tcPr>
          <w:p w14:paraId="79D77AA9"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5A899E1A"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noWrap/>
            <w:vAlign w:val="center"/>
          </w:tcPr>
          <w:p w14:paraId="6C833D42"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散热与电源管理改造</w:t>
            </w:r>
          </w:p>
        </w:tc>
      </w:tr>
      <w:tr w:rsidR="004C19F9" w14:paraId="07F4C059" w14:textId="77777777">
        <w:trPr>
          <w:trHeight w:val="320"/>
          <w:jc w:val="center"/>
        </w:trPr>
        <w:tc>
          <w:tcPr>
            <w:tcW w:w="426" w:type="dxa"/>
            <w:tcBorders>
              <w:top w:val="nil"/>
              <w:left w:val="single" w:sz="4" w:space="0" w:color="auto"/>
              <w:bottom w:val="single" w:sz="4" w:space="0" w:color="auto"/>
              <w:right w:val="single" w:sz="4" w:space="0" w:color="auto"/>
            </w:tcBorders>
            <w:vAlign w:val="center"/>
          </w:tcPr>
          <w:p w14:paraId="71CF1533"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73</w:t>
            </w:r>
          </w:p>
        </w:tc>
        <w:tc>
          <w:tcPr>
            <w:tcW w:w="1129" w:type="dxa"/>
            <w:vMerge/>
            <w:tcBorders>
              <w:top w:val="nil"/>
              <w:left w:val="single" w:sz="4" w:space="0" w:color="auto"/>
              <w:bottom w:val="single" w:sz="4" w:space="0" w:color="auto"/>
              <w:right w:val="single" w:sz="4" w:space="0" w:color="auto"/>
            </w:tcBorders>
            <w:vAlign w:val="center"/>
          </w:tcPr>
          <w:p w14:paraId="306D3EEA"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6A136B4D"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noWrap/>
            <w:vAlign w:val="center"/>
          </w:tcPr>
          <w:p w14:paraId="06085014"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传感器外参标定与结构固定</w:t>
            </w:r>
          </w:p>
        </w:tc>
      </w:tr>
      <w:tr w:rsidR="004C19F9" w14:paraId="085380E7" w14:textId="77777777">
        <w:trPr>
          <w:trHeight w:val="320"/>
          <w:jc w:val="center"/>
        </w:trPr>
        <w:tc>
          <w:tcPr>
            <w:tcW w:w="426" w:type="dxa"/>
            <w:tcBorders>
              <w:top w:val="nil"/>
              <w:left w:val="single" w:sz="4" w:space="0" w:color="auto"/>
              <w:bottom w:val="single" w:sz="4" w:space="0" w:color="auto"/>
              <w:right w:val="single" w:sz="4" w:space="0" w:color="auto"/>
            </w:tcBorders>
            <w:vAlign w:val="center"/>
          </w:tcPr>
          <w:p w14:paraId="5383C8D5"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74</w:t>
            </w:r>
          </w:p>
        </w:tc>
        <w:tc>
          <w:tcPr>
            <w:tcW w:w="1129" w:type="dxa"/>
            <w:vMerge/>
            <w:tcBorders>
              <w:top w:val="nil"/>
              <w:left w:val="single" w:sz="4" w:space="0" w:color="auto"/>
              <w:bottom w:val="single" w:sz="4" w:space="0" w:color="auto"/>
              <w:right w:val="single" w:sz="4" w:space="0" w:color="auto"/>
            </w:tcBorders>
            <w:vAlign w:val="center"/>
          </w:tcPr>
          <w:p w14:paraId="01BC7D8E"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372972D3"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noWrap/>
            <w:vAlign w:val="center"/>
          </w:tcPr>
          <w:p w14:paraId="4C26D202"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整机防护与线缆加固</w:t>
            </w:r>
          </w:p>
        </w:tc>
      </w:tr>
      <w:tr w:rsidR="004C19F9" w14:paraId="53E8A0D9" w14:textId="77777777">
        <w:trPr>
          <w:trHeight w:val="552"/>
          <w:jc w:val="center"/>
        </w:trPr>
        <w:tc>
          <w:tcPr>
            <w:tcW w:w="426" w:type="dxa"/>
            <w:tcBorders>
              <w:top w:val="nil"/>
              <w:left w:val="single" w:sz="4" w:space="0" w:color="auto"/>
              <w:bottom w:val="single" w:sz="4" w:space="0" w:color="auto"/>
              <w:right w:val="single" w:sz="4" w:space="0" w:color="auto"/>
            </w:tcBorders>
            <w:vAlign w:val="center"/>
          </w:tcPr>
          <w:p w14:paraId="0684E029"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75</w:t>
            </w:r>
          </w:p>
        </w:tc>
        <w:tc>
          <w:tcPr>
            <w:tcW w:w="1129" w:type="dxa"/>
            <w:vMerge/>
            <w:tcBorders>
              <w:top w:val="nil"/>
              <w:left w:val="single" w:sz="4" w:space="0" w:color="auto"/>
              <w:bottom w:val="single" w:sz="4" w:space="0" w:color="auto"/>
              <w:right w:val="single" w:sz="4" w:space="0" w:color="auto"/>
            </w:tcBorders>
            <w:vAlign w:val="center"/>
          </w:tcPr>
          <w:p w14:paraId="329827E3" w14:textId="77777777" w:rsidR="004C19F9" w:rsidRDefault="004C19F9">
            <w:pPr>
              <w:widowControl/>
              <w:jc w:val="left"/>
              <w:rPr>
                <w:rFonts w:asciiTheme="minorEastAsia" w:hAnsiTheme="minorEastAsia" w:cs="宋体" w:hint="eastAsia"/>
                <w:color w:val="000000"/>
                <w:kern w:val="0"/>
                <w:szCs w:val="21"/>
              </w:rPr>
            </w:pPr>
          </w:p>
        </w:tc>
        <w:tc>
          <w:tcPr>
            <w:tcW w:w="2267" w:type="dxa"/>
            <w:vMerge w:val="restart"/>
            <w:tcBorders>
              <w:top w:val="nil"/>
              <w:left w:val="single" w:sz="4" w:space="0" w:color="auto"/>
              <w:bottom w:val="single" w:sz="4" w:space="0" w:color="auto"/>
              <w:right w:val="single" w:sz="4" w:space="0" w:color="auto"/>
            </w:tcBorders>
            <w:vAlign w:val="center"/>
          </w:tcPr>
          <w:p w14:paraId="123F02A3"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多机型机器人导航能力封装</w:t>
            </w:r>
          </w:p>
        </w:tc>
        <w:tc>
          <w:tcPr>
            <w:tcW w:w="5660" w:type="dxa"/>
            <w:tcBorders>
              <w:top w:val="nil"/>
              <w:left w:val="nil"/>
              <w:bottom w:val="single" w:sz="4" w:space="0" w:color="auto"/>
              <w:right w:val="single" w:sz="4" w:space="0" w:color="auto"/>
            </w:tcBorders>
            <w:vAlign w:val="center"/>
          </w:tcPr>
          <w:p w14:paraId="1654F285"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集成 SLAM 建图、定位、路径规划、避障及路网导航能力</w:t>
            </w:r>
          </w:p>
        </w:tc>
      </w:tr>
      <w:tr w:rsidR="004C19F9" w14:paraId="5987E4A6"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1E6F7814"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76</w:t>
            </w:r>
          </w:p>
        </w:tc>
        <w:tc>
          <w:tcPr>
            <w:tcW w:w="1129" w:type="dxa"/>
            <w:vMerge/>
            <w:tcBorders>
              <w:top w:val="nil"/>
              <w:left w:val="single" w:sz="4" w:space="0" w:color="auto"/>
              <w:bottom w:val="single" w:sz="4" w:space="0" w:color="auto"/>
              <w:right w:val="single" w:sz="4" w:space="0" w:color="auto"/>
            </w:tcBorders>
            <w:vAlign w:val="center"/>
          </w:tcPr>
          <w:p w14:paraId="355E698A"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0203978C"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5ED9831D"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统一各模块数据、配置、逻辑与启动流程</w:t>
            </w:r>
          </w:p>
        </w:tc>
      </w:tr>
      <w:tr w:rsidR="004C19F9" w14:paraId="1B7D4B1C"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4D5BA17A"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77</w:t>
            </w:r>
          </w:p>
        </w:tc>
        <w:tc>
          <w:tcPr>
            <w:tcW w:w="1129" w:type="dxa"/>
            <w:vMerge/>
            <w:tcBorders>
              <w:top w:val="nil"/>
              <w:left w:val="single" w:sz="4" w:space="0" w:color="auto"/>
              <w:bottom w:val="single" w:sz="4" w:space="0" w:color="auto"/>
              <w:right w:val="single" w:sz="4" w:space="0" w:color="auto"/>
            </w:tcBorders>
            <w:vAlign w:val="center"/>
          </w:tcPr>
          <w:p w14:paraId="4F4E91BF"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143A30B8"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176BBEA4"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制定标准化 ROS2 接口</w:t>
            </w:r>
          </w:p>
        </w:tc>
      </w:tr>
      <w:tr w:rsidR="004C19F9" w14:paraId="6813C765"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30B7271F"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78</w:t>
            </w:r>
          </w:p>
        </w:tc>
        <w:tc>
          <w:tcPr>
            <w:tcW w:w="1129" w:type="dxa"/>
            <w:vMerge/>
            <w:tcBorders>
              <w:top w:val="nil"/>
              <w:left w:val="single" w:sz="4" w:space="0" w:color="auto"/>
              <w:bottom w:val="single" w:sz="4" w:space="0" w:color="auto"/>
              <w:right w:val="single" w:sz="4" w:space="0" w:color="auto"/>
            </w:tcBorders>
            <w:vAlign w:val="center"/>
          </w:tcPr>
          <w:p w14:paraId="7D64A1B5"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189C879B"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480AF989"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搭建独立运行环境</w:t>
            </w:r>
          </w:p>
        </w:tc>
      </w:tr>
      <w:tr w:rsidR="004C19F9" w14:paraId="5A48055D"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59D56A98"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79</w:t>
            </w:r>
          </w:p>
        </w:tc>
        <w:tc>
          <w:tcPr>
            <w:tcW w:w="1129" w:type="dxa"/>
            <w:vMerge/>
            <w:tcBorders>
              <w:top w:val="nil"/>
              <w:left w:val="single" w:sz="4" w:space="0" w:color="auto"/>
              <w:bottom w:val="single" w:sz="4" w:space="0" w:color="auto"/>
              <w:right w:val="single" w:sz="4" w:space="0" w:color="auto"/>
            </w:tcBorders>
            <w:vAlign w:val="center"/>
          </w:tcPr>
          <w:p w14:paraId="6B67418D"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734AB37C"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13D4803B"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实现跨机型兼容，适配</w:t>
            </w:r>
            <w:r>
              <w:rPr>
                <w:rFonts w:hint="eastAsia"/>
              </w:rPr>
              <w:t>多机型</w:t>
            </w:r>
            <w:r>
              <w:rPr>
                <w:rFonts w:asciiTheme="minorEastAsia" w:hAnsiTheme="minorEastAsia" w:cs="宋体"/>
                <w:color w:val="000000"/>
                <w:kern w:val="0"/>
                <w:szCs w:val="21"/>
              </w:rPr>
              <w:t>机器人等设备稳定运行</w:t>
            </w:r>
          </w:p>
        </w:tc>
      </w:tr>
      <w:tr w:rsidR="004C19F9" w14:paraId="7FDFD3A2"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1802A7E4"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80</w:t>
            </w:r>
          </w:p>
        </w:tc>
        <w:tc>
          <w:tcPr>
            <w:tcW w:w="1129" w:type="dxa"/>
            <w:vMerge/>
            <w:tcBorders>
              <w:top w:val="nil"/>
              <w:left w:val="single" w:sz="4" w:space="0" w:color="auto"/>
              <w:bottom w:val="single" w:sz="4" w:space="0" w:color="auto"/>
              <w:right w:val="single" w:sz="4" w:space="0" w:color="auto"/>
            </w:tcBorders>
            <w:vAlign w:val="center"/>
          </w:tcPr>
          <w:p w14:paraId="38EF86E8"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58174B25"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10AAB49E"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日志、监控、故障提示、数据回放功能</w:t>
            </w:r>
          </w:p>
        </w:tc>
      </w:tr>
      <w:tr w:rsidR="004C19F9" w14:paraId="7E578539"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48C6DD92"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81</w:t>
            </w:r>
          </w:p>
        </w:tc>
        <w:tc>
          <w:tcPr>
            <w:tcW w:w="1129" w:type="dxa"/>
            <w:vMerge/>
            <w:tcBorders>
              <w:top w:val="nil"/>
              <w:left w:val="single" w:sz="4" w:space="0" w:color="auto"/>
              <w:bottom w:val="single" w:sz="4" w:space="0" w:color="auto"/>
              <w:right w:val="single" w:sz="4" w:space="0" w:color="auto"/>
            </w:tcBorders>
            <w:vAlign w:val="center"/>
          </w:tcPr>
          <w:p w14:paraId="102EFD4A"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75B7ABCA"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22464F28"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接口说明、部署步骤、使用指南、故障排查文档</w:t>
            </w:r>
          </w:p>
        </w:tc>
      </w:tr>
      <w:tr w:rsidR="004C19F9" w14:paraId="35D8BB84"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7E9ED7C9"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82</w:t>
            </w:r>
          </w:p>
        </w:tc>
        <w:tc>
          <w:tcPr>
            <w:tcW w:w="1129" w:type="dxa"/>
            <w:vMerge/>
            <w:tcBorders>
              <w:top w:val="nil"/>
              <w:left w:val="single" w:sz="4" w:space="0" w:color="auto"/>
              <w:bottom w:val="single" w:sz="4" w:space="0" w:color="auto"/>
              <w:right w:val="single" w:sz="4" w:space="0" w:color="auto"/>
            </w:tcBorders>
            <w:vAlign w:val="center"/>
          </w:tcPr>
          <w:p w14:paraId="2EC9326E"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77A07BE7"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62BE33DE"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多机型、多场景全流程联调、异常验证与优化</w:t>
            </w:r>
          </w:p>
        </w:tc>
      </w:tr>
      <w:tr w:rsidR="004C19F9" w14:paraId="2DDBCC39" w14:textId="77777777">
        <w:trPr>
          <w:trHeight w:val="680"/>
          <w:jc w:val="center"/>
        </w:trPr>
        <w:tc>
          <w:tcPr>
            <w:tcW w:w="426" w:type="dxa"/>
            <w:tcBorders>
              <w:top w:val="nil"/>
              <w:left w:val="single" w:sz="4" w:space="0" w:color="auto"/>
              <w:bottom w:val="single" w:sz="4" w:space="0" w:color="auto"/>
              <w:right w:val="single" w:sz="4" w:space="0" w:color="auto"/>
            </w:tcBorders>
            <w:vAlign w:val="center"/>
          </w:tcPr>
          <w:p w14:paraId="569E980F"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83</w:t>
            </w:r>
          </w:p>
        </w:tc>
        <w:tc>
          <w:tcPr>
            <w:tcW w:w="1129" w:type="dxa"/>
            <w:vMerge/>
            <w:tcBorders>
              <w:top w:val="nil"/>
              <w:left w:val="single" w:sz="4" w:space="0" w:color="auto"/>
              <w:bottom w:val="single" w:sz="4" w:space="0" w:color="auto"/>
              <w:right w:val="single" w:sz="4" w:space="0" w:color="auto"/>
            </w:tcBorders>
            <w:vAlign w:val="center"/>
          </w:tcPr>
          <w:p w14:paraId="1D3C60E0" w14:textId="77777777" w:rsidR="004C19F9" w:rsidRDefault="004C19F9">
            <w:pPr>
              <w:widowControl/>
              <w:jc w:val="left"/>
              <w:rPr>
                <w:rFonts w:asciiTheme="minorEastAsia" w:hAnsiTheme="minorEastAsia" w:cs="宋体" w:hint="eastAsia"/>
                <w:color w:val="000000"/>
                <w:kern w:val="0"/>
                <w:szCs w:val="21"/>
              </w:rPr>
            </w:pPr>
          </w:p>
        </w:tc>
        <w:tc>
          <w:tcPr>
            <w:tcW w:w="2267" w:type="dxa"/>
            <w:vMerge w:val="restart"/>
            <w:tcBorders>
              <w:top w:val="nil"/>
              <w:left w:val="single" w:sz="4" w:space="0" w:color="auto"/>
              <w:bottom w:val="single" w:sz="4" w:space="0" w:color="auto"/>
              <w:right w:val="single" w:sz="4" w:space="0" w:color="auto"/>
            </w:tcBorders>
            <w:vAlign w:val="center"/>
          </w:tcPr>
          <w:p w14:paraId="305D3AA8"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License授权管理模块</w:t>
            </w:r>
          </w:p>
        </w:tc>
        <w:tc>
          <w:tcPr>
            <w:tcW w:w="5660" w:type="dxa"/>
            <w:tcBorders>
              <w:top w:val="nil"/>
              <w:left w:val="nil"/>
              <w:bottom w:val="single" w:sz="4" w:space="0" w:color="auto"/>
              <w:right w:val="single" w:sz="4" w:space="0" w:color="auto"/>
            </w:tcBorders>
            <w:vAlign w:val="center"/>
          </w:tcPr>
          <w:p w14:paraId="03A00B3D"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服务器端License授权程序开发，</w:t>
            </w:r>
            <w:proofErr w:type="spellStart"/>
            <w:r>
              <w:rPr>
                <w:rFonts w:asciiTheme="minorEastAsia" w:hAnsiTheme="minorEastAsia" w:cs="宋体"/>
                <w:color w:val="000000"/>
                <w:kern w:val="0"/>
                <w:szCs w:val="21"/>
              </w:rPr>
              <w:t>SpringBoot</w:t>
            </w:r>
            <w:proofErr w:type="spellEnd"/>
            <w:r>
              <w:rPr>
                <w:rFonts w:asciiTheme="minorEastAsia" w:hAnsiTheme="minorEastAsia" w:cs="宋体"/>
                <w:color w:val="000000"/>
                <w:kern w:val="0"/>
                <w:szCs w:val="21"/>
              </w:rPr>
              <w:t xml:space="preserve"> 后台实现授权加密与接口开发，输出标准化技术文档</w:t>
            </w:r>
          </w:p>
        </w:tc>
      </w:tr>
      <w:tr w:rsidR="004C19F9" w14:paraId="39C509EA" w14:textId="77777777">
        <w:trPr>
          <w:trHeight w:val="680"/>
          <w:jc w:val="center"/>
        </w:trPr>
        <w:tc>
          <w:tcPr>
            <w:tcW w:w="426" w:type="dxa"/>
            <w:tcBorders>
              <w:top w:val="nil"/>
              <w:left w:val="single" w:sz="4" w:space="0" w:color="auto"/>
              <w:bottom w:val="single" w:sz="4" w:space="0" w:color="auto"/>
              <w:right w:val="single" w:sz="4" w:space="0" w:color="auto"/>
            </w:tcBorders>
            <w:vAlign w:val="center"/>
          </w:tcPr>
          <w:p w14:paraId="64366EDC"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84</w:t>
            </w:r>
          </w:p>
        </w:tc>
        <w:tc>
          <w:tcPr>
            <w:tcW w:w="1129" w:type="dxa"/>
            <w:vMerge/>
            <w:tcBorders>
              <w:top w:val="nil"/>
              <w:left w:val="single" w:sz="4" w:space="0" w:color="auto"/>
              <w:bottom w:val="single" w:sz="4" w:space="0" w:color="auto"/>
              <w:right w:val="single" w:sz="4" w:space="0" w:color="auto"/>
            </w:tcBorders>
            <w:vAlign w:val="center"/>
          </w:tcPr>
          <w:p w14:paraId="1747EB0E"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3D11389A"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58B52E7B"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ROS端开发，机器人对接服务端完成授权校验，未授权禁用地图、导航核心功能</w:t>
            </w:r>
          </w:p>
        </w:tc>
      </w:tr>
      <w:tr w:rsidR="004C19F9" w14:paraId="0571B8D8" w14:textId="77777777">
        <w:trPr>
          <w:trHeight w:val="1020"/>
          <w:jc w:val="center"/>
        </w:trPr>
        <w:tc>
          <w:tcPr>
            <w:tcW w:w="426" w:type="dxa"/>
            <w:tcBorders>
              <w:top w:val="nil"/>
              <w:left w:val="single" w:sz="4" w:space="0" w:color="auto"/>
              <w:bottom w:val="single" w:sz="4" w:space="0" w:color="auto"/>
              <w:right w:val="single" w:sz="4" w:space="0" w:color="auto"/>
            </w:tcBorders>
            <w:vAlign w:val="center"/>
          </w:tcPr>
          <w:p w14:paraId="571A18B1"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85</w:t>
            </w:r>
          </w:p>
        </w:tc>
        <w:tc>
          <w:tcPr>
            <w:tcW w:w="1129" w:type="dxa"/>
            <w:vMerge/>
            <w:tcBorders>
              <w:top w:val="nil"/>
              <w:left w:val="single" w:sz="4" w:space="0" w:color="auto"/>
              <w:bottom w:val="single" w:sz="4" w:space="0" w:color="auto"/>
              <w:right w:val="single" w:sz="4" w:space="0" w:color="auto"/>
            </w:tcBorders>
            <w:vAlign w:val="center"/>
          </w:tcPr>
          <w:p w14:paraId="1F323178"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63A08309"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1FCFE430"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服务器端和机器人授权流程联调，核心授权流程验证：后台配 License、机器人发起激活、服务端验证、本地校验启停功能</w:t>
            </w:r>
          </w:p>
        </w:tc>
      </w:tr>
      <w:tr w:rsidR="004C19F9" w14:paraId="3C15BABB" w14:textId="77777777">
        <w:trPr>
          <w:trHeight w:val="1020"/>
          <w:jc w:val="center"/>
        </w:trPr>
        <w:tc>
          <w:tcPr>
            <w:tcW w:w="426" w:type="dxa"/>
            <w:tcBorders>
              <w:top w:val="nil"/>
              <w:left w:val="single" w:sz="4" w:space="0" w:color="auto"/>
              <w:bottom w:val="single" w:sz="4" w:space="0" w:color="auto"/>
              <w:right w:val="single" w:sz="4" w:space="0" w:color="auto"/>
            </w:tcBorders>
            <w:vAlign w:val="center"/>
          </w:tcPr>
          <w:p w14:paraId="76CCDACE"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86</w:t>
            </w:r>
          </w:p>
        </w:tc>
        <w:tc>
          <w:tcPr>
            <w:tcW w:w="1129" w:type="dxa"/>
            <w:vMerge/>
            <w:tcBorders>
              <w:top w:val="nil"/>
              <w:left w:val="single" w:sz="4" w:space="0" w:color="auto"/>
              <w:bottom w:val="single" w:sz="4" w:space="0" w:color="auto"/>
              <w:right w:val="single" w:sz="4" w:space="0" w:color="auto"/>
            </w:tcBorders>
            <w:vAlign w:val="center"/>
          </w:tcPr>
          <w:p w14:paraId="2BF314B6" w14:textId="77777777" w:rsidR="004C19F9" w:rsidRDefault="004C19F9">
            <w:pPr>
              <w:widowControl/>
              <w:jc w:val="left"/>
              <w:rPr>
                <w:rFonts w:asciiTheme="minorEastAsia" w:hAnsiTheme="minorEastAsia" w:cs="宋体" w:hint="eastAsia"/>
                <w:color w:val="000000"/>
                <w:kern w:val="0"/>
                <w:szCs w:val="21"/>
              </w:rPr>
            </w:pPr>
          </w:p>
        </w:tc>
        <w:tc>
          <w:tcPr>
            <w:tcW w:w="2267" w:type="dxa"/>
            <w:vMerge w:val="restart"/>
            <w:tcBorders>
              <w:top w:val="nil"/>
              <w:left w:val="single" w:sz="4" w:space="0" w:color="auto"/>
              <w:bottom w:val="single" w:sz="4" w:space="0" w:color="auto"/>
              <w:right w:val="single" w:sz="4" w:space="0" w:color="auto"/>
            </w:tcBorders>
            <w:vAlign w:val="center"/>
          </w:tcPr>
          <w:p w14:paraId="276E57F8"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Orin配网模块</w:t>
            </w:r>
          </w:p>
        </w:tc>
        <w:tc>
          <w:tcPr>
            <w:tcW w:w="5660" w:type="dxa"/>
            <w:tcBorders>
              <w:top w:val="nil"/>
              <w:left w:val="nil"/>
              <w:bottom w:val="single" w:sz="4" w:space="0" w:color="auto"/>
              <w:right w:val="single" w:sz="4" w:space="0" w:color="auto"/>
            </w:tcBorders>
            <w:vAlign w:val="center"/>
          </w:tcPr>
          <w:p w14:paraId="4F31945E"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 xml:space="preserve">无线配网功能实现，Orin端部署常驻HTTP服务，提供配网、IP 及 </w:t>
            </w:r>
            <w:proofErr w:type="spellStart"/>
            <w:r>
              <w:rPr>
                <w:rFonts w:asciiTheme="minorEastAsia" w:hAnsiTheme="minorEastAsia" w:cs="宋体"/>
                <w:color w:val="000000"/>
                <w:kern w:val="0"/>
                <w:szCs w:val="21"/>
              </w:rPr>
              <w:t>WiFi</w:t>
            </w:r>
            <w:proofErr w:type="spellEnd"/>
            <w:r>
              <w:rPr>
                <w:rFonts w:asciiTheme="minorEastAsia" w:hAnsiTheme="minorEastAsia" w:cs="宋体"/>
                <w:color w:val="000000"/>
                <w:kern w:val="0"/>
                <w:szCs w:val="21"/>
              </w:rPr>
              <w:t xml:space="preserve"> 状态查询接口，接收安卓 App 指令并反馈结果</w:t>
            </w:r>
          </w:p>
        </w:tc>
      </w:tr>
      <w:tr w:rsidR="004C19F9" w14:paraId="748AE7CE"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28A976F2"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87</w:t>
            </w:r>
          </w:p>
        </w:tc>
        <w:tc>
          <w:tcPr>
            <w:tcW w:w="1129" w:type="dxa"/>
            <w:vMerge/>
            <w:tcBorders>
              <w:top w:val="nil"/>
              <w:left w:val="single" w:sz="4" w:space="0" w:color="auto"/>
              <w:bottom w:val="single" w:sz="4" w:space="0" w:color="auto"/>
              <w:right w:val="single" w:sz="4" w:space="0" w:color="auto"/>
            </w:tcBorders>
            <w:vAlign w:val="center"/>
          </w:tcPr>
          <w:p w14:paraId="0844E1AF"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559299CA"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7422C275"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APP端配网操作功能实现</w:t>
            </w:r>
          </w:p>
        </w:tc>
      </w:tr>
      <w:tr w:rsidR="004C19F9" w14:paraId="1FF4DF5D" w14:textId="77777777">
        <w:trPr>
          <w:trHeight w:val="340"/>
          <w:jc w:val="center"/>
        </w:trPr>
        <w:tc>
          <w:tcPr>
            <w:tcW w:w="426" w:type="dxa"/>
            <w:tcBorders>
              <w:top w:val="nil"/>
              <w:left w:val="single" w:sz="4" w:space="0" w:color="auto"/>
              <w:bottom w:val="single" w:sz="4" w:space="0" w:color="auto"/>
              <w:right w:val="single" w:sz="4" w:space="0" w:color="auto"/>
            </w:tcBorders>
            <w:vAlign w:val="center"/>
          </w:tcPr>
          <w:p w14:paraId="0FEBB9DB"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88</w:t>
            </w:r>
          </w:p>
        </w:tc>
        <w:tc>
          <w:tcPr>
            <w:tcW w:w="1129" w:type="dxa"/>
            <w:vMerge/>
            <w:tcBorders>
              <w:top w:val="nil"/>
              <w:left w:val="single" w:sz="4" w:space="0" w:color="auto"/>
              <w:bottom w:val="single" w:sz="4" w:space="0" w:color="auto"/>
              <w:right w:val="single" w:sz="4" w:space="0" w:color="auto"/>
            </w:tcBorders>
            <w:vAlign w:val="center"/>
          </w:tcPr>
          <w:p w14:paraId="6145CF50" w14:textId="77777777" w:rsidR="004C19F9" w:rsidRDefault="004C19F9">
            <w:pPr>
              <w:widowControl/>
              <w:jc w:val="left"/>
              <w:rPr>
                <w:rFonts w:asciiTheme="minorEastAsia" w:hAnsiTheme="minorEastAsia" w:cs="宋体" w:hint="eastAsia"/>
                <w:color w:val="000000"/>
                <w:kern w:val="0"/>
                <w:szCs w:val="21"/>
              </w:rPr>
            </w:pPr>
          </w:p>
        </w:tc>
        <w:tc>
          <w:tcPr>
            <w:tcW w:w="2267" w:type="dxa"/>
            <w:vMerge/>
            <w:tcBorders>
              <w:top w:val="nil"/>
              <w:left w:val="single" w:sz="4" w:space="0" w:color="auto"/>
              <w:bottom w:val="single" w:sz="4" w:space="0" w:color="auto"/>
              <w:right w:val="single" w:sz="4" w:space="0" w:color="auto"/>
            </w:tcBorders>
            <w:vAlign w:val="center"/>
          </w:tcPr>
          <w:p w14:paraId="4E2F1836" w14:textId="77777777" w:rsidR="004C19F9" w:rsidRDefault="004C19F9">
            <w:pPr>
              <w:widowControl/>
              <w:jc w:val="left"/>
              <w:rPr>
                <w:rFonts w:asciiTheme="minorEastAsia" w:hAnsiTheme="minorEastAsia" w:cs="宋体" w:hint="eastAsia"/>
                <w:color w:val="000000"/>
                <w:kern w:val="0"/>
                <w:szCs w:val="21"/>
              </w:rPr>
            </w:pPr>
          </w:p>
        </w:tc>
        <w:tc>
          <w:tcPr>
            <w:tcW w:w="5660" w:type="dxa"/>
            <w:tcBorders>
              <w:top w:val="nil"/>
              <w:left w:val="nil"/>
              <w:bottom w:val="single" w:sz="4" w:space="0" w:color="auto"/>
              <w:right w:val="single" w:sz="4" w:space="0" w:color="auto"/>
            </w:tcBorders>
            <w:vAlign w:val="center"/>
          </w:tcPr>
          <w:p w14:paraId="7FC0BBE3" w14:textId="77777777" w:rsidR="004C19F9" w:rsidRDefault="00000000">
            <w:pPr>
              <w:widowControl/>
              <w:jc w:val="left"/>
              <w:rPr>
                <w:rFonts w:asciiTheme="minorEastAsia" w:hAnsiTheme="minorEastAsia" w:cs="宋体" w:hint="eastAsia"/>
                <w:color w:val="000000"/>
                <w:kern w:val="0"/>
                <w:szCs w:val="21"/>
              </w:rPr>
            </w:pPr>
            <w:r>
              <w:rPr>
                <w:rFonts w:asciiTheme="minorEastAsia" w:hAnsiTheme="minorEastAsia" w:cs="宋体"/>
                <w:color w:val="000000"/>
                <w:kern w:val="0"/>
                <w:szCs w:val="21"/>
              </w:rPr>
              <w:t>APP端与Orin对接联调</w:t>
            </w:r>
          </w:p>
        </w:tc>
      </w:tr>
      <w:tr w:rsidR="004C19F9" w14:paraId="2C1804C4" w14:textId="77777777">
        <w:trPr>
          <w:trHeight w:val="320"/>
          <w:jc w:val="center"/>
        </w:trPr>
        <w:tc>
          <w:tcPr>
            <w:tcW w:w="9482" w:type="dxa"/>
            <w:gridSpan w:val="4"/>
            <w:tcBorders>
              <w:top w:val="single" w:sz="4" w:space="0" w:color="auto"/>
              <w:left w:val="single" w:sz="4" w:space="0" w:color="auto"/>
              <w:bottom w:val="single" w:sz="4" w:space="0" w:color="auto"/>
              <w:right w:val="single" w:sz="4" w:space="0" w:color="auto"/>
            </w:tcBorders>
            <w:vAlign w:val="center"/>
          </w:tcPr>
          <w:p w14:paraId="1029BBD8" w14:textId="77777777" w:rsidR="004C19F9" w:rsidRDefault="00000000">
            <w:pPr>
              <w:widowControl/>
              <w:jc w:val="center"/>
              <w:rPr>
                <w:rFonts w:asciiTheme="minorEastAsia" w:hAnsiTheme="minorEastAsia" w:cs="宋体" w:hint="eastAsia"/>
                <w:color w:val="000000"/>
                <w:kern w:val="0"/>
                <w:szCs w:val="21"/>
              </w:rPr>
            </w:pPr>
            <w:r>
              <w:rPr>
                <w:rFonts w:asciiTheme="minorEastAsia" w:hAnsiTheme="minorEastAsia" w:cs="宋体"/>
                <w:color w:val="000000"/>
                <w:kern w:val="0"/>
                <w:szCs w:val="21"/>
              </w:rPr>
              <w:t>本项目预估采购2560个标准工程师人天工作量（具体工作量以甲方验收核定为准）</w:t>
            </w:r>
          </w:p>
        </w:tc>
      </w:tr>
    </w:tbl>
    <w:p w14:paraId="70868814" w14:textId="77777777" w:rsidR="004C19F9" w:rsidRDefault="00000000">
      <w:pPr>
        <w:pStyle w:val="1"/>
        <w:rPr>
          <w:sz w:val="32"/>
          <w:szCs w:val="32"/>
        </w:rPr>
      </w:pPr>
      <w:r>
        <w:rPr>
          <w:sz w:val="32"/>
          <w:szCs w:val="32"/>
        </w:rPr>
        <w:t>建设周期</w:t>
      </w:r>
      <w:bookmarkEnd w:id="2"/>
    </w:p>
    <w:tbl>
      <w:tblPr>
        <w:tblW w:w="4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3412"/>
        <w:gridCol w:w="1701"/>
        <w:gridCol w:w="1843"/>
      </w:tblGrid>
      <w:tr w:rsidR="004C19F9" w14:paraId="19FD655F" w14:textId="77777777">
        <w:trPr>
          <w:trHeight w:val="355"/>
          <w:jc w:val="center"/>
        </w:trPr>
        <w:tc>
          <w:tcPr>
            <w:tcW w:w="1266" w:type="dxa"/>
            <w:noWrap/>
            <w:vAlign w:val="center"/>
          </w:tcPr>
          <w:p w14:paraId="171A48C5" w14:textId="77777777" w:rsidR="004C19F9" w:rsidRDefault="00000000">
            <w:pPr>
              <w:jc w:val="center"/>
              <w:rPr>
                <w:rFonts w:ascii="Times New Roman" w:hAnsi="Times New Roman" w:cs="Times New Roman"/>
                <w:b/>
                <w:bCs/>
                <w:sz w:val="24"/>
              </w:rPr>
            </w:pPr>
            <w:r>
              <w:rPr>
                <w:rFonts w:ascii="Times New Roman" w:hAnsi="Times New Roman" w:cs="Times New Roman"/>
                <w:b/>
                <w:bCs/>
                <w:sz w:val="24"/>
              </w:rPr>
              <w:t>序号</w:t>
            </w:r>
          </w:p>
        </w:tc>
        <w:tc>
          <w:tcPr>
            <w:tcW w:w="3412" w:type="dxa"/>
            <w:noWrap/>
            <w:vAlign w:val="center"/>
          </w:tcPr>
          <w:p w14:paraId="66665FC4" w14:textId="77777777" w:rsidR="004C19F9" w:rsidRDefault="00000000">
            <w:pPr>
              <w:jc w:val="center"/>
              <w:rPr>
                <w:rFonts w:ascii="Times New Roman" w:hAnsi="Times New Roman" w:cs="Times New Roman"/>
                <w:b/>
                <w:bCs/>
                <w:sz w:val="24"/>
              </w:rPr>
            </w:pPr>
            <w:r>
              <w:rPr>
                <w:rFonts w:ascii="Times New Roman" w:hAnsi="Times New Roman" w:cs="Times New Roman"/>
                <w:b/>
                <w:bCs/>
                <w:sz w:val="24"/>
              </w:rPr>
              <w:t>任务名称</w:t>
            </w:r>
          </w:p>
        </w:tc>
        <w:tc>
          <w:tcPr>
            <w:tcW w:w="1701" w:type="dxa"/>
            <w:noWrap/>
            <w:vAlign w:val="center"/>
          </w:tcPr>
          <w:p w14:paraId="0074D6DF" w14:textId="77777777" w:rsidR="004C19F9" w:rsidRDefault="00000000">
            <w:pPr>
              <w:jc w:val="center"/>
              <w:rPr>
                <w:rFonts w:ascii="Times New Roman" w:hAnsi="Times New Roman" w:cs="Times New Roman"/>
                <w:b/>
                <w:bCs/>
                <w:sz w:val="24"/>
              </w:rPr>
            </w:pPr>
            <w:r>
              <w:rPr>
                <w:rFonts w:ascii="Times New Roman" w:hAnsi="Times New Roman" w:cs="Times New Roman"/>
                <w:b/>
                <w:bCs/>
                <w:sz w:val="24"/>
              </w:rPr>
              <w:t>计划开始时间</w:t>
            </w:r>
          </w:p>
        </w:tc>
        <w:tc>
          <w:tcPr>
            <w:tcW w:w="1843" w:type="dxa"/>
            <w:noWrap/>
            <w:vAlign w:val="center"/>
          </w:tcPr>
          <w:p w14:paraId="1D63D55F" w14:textId="77777777" w:rsidR="004C19F9" w:rsidRDefault="00000000">
            <w:pPr>
              <w:jc w:val="center"/>
              <w:rPr>
                <w:rFonts w:ascii="Times New Roman" w:hAnsi="Times New Roman" w:cs="Times New Roman"/>
                <w:b/>
                <w:bCs/>
                <w:sz w:val="24"/>
              </w:rPr>
            </w:pPr>
            <w:r>
              <w:rPr>
                <w:rFonts w:ascii="Times New Roman" w:hAnsi="Times New Roman" w:cs="Times New Roman"/>
                <w:b/>
                <w:bCs/>
                <w:sz w:val="24"/>
              </w:rPr>
              <w:t>计划结束时间</w:t>
            </w:r>
          </w:p>
        </w:tc>
      </w:tr>
      <w:tr w:rsidR="004C19F9" w14:paraId="23668523" w14:textId="77777777">
        <w:trPr>
          <w:trHeight w:val="355"/>
          <w:jc w:val="center"/>
        </w:trPr>
        <w:tc>
          <w:tcPr>
            <w:tcW w:w="1266" w:type="dxa"/>
            <w:noWrap/>
            <w:vAlign w:val="center"/>
          </w:tcPr>
          <w:p w14:paraId="2926B3E9" w14:textId="77777777" w:rsidR="004C19F9" w:rsidRDefault="00000000">
            <w:pPr>
              <w:jc w:val="center"/>
              <w:rPr>
                <w:rFonts w:ascii="Times New Roman" w:hAnsi="Times New Roman" w:cs="Times New Roman"/>
                <w:sz w:val="24"/>
              </w:rPr>
            </w:pPr>
            <w:r>
              <w:rPr>
                <w:rFonts w:ascii="Times New Roman" w:hAnsi="Times New Roman" w:cs="Times New Roman"/>
                <w:sz w:val="24"/>
              </w:rPr>
              <w:t>1</w:t>
            </w:r>
          </w:p>
        </w:tc>
        <w:tc>
          <w:tcPr>
            <w:tcW w:w="3412" w:type="dxa"/>
            <w:noWrap/>
            <w:vAlign w:val="center"/>
          </w:tcPr>
          <w:p w14:paraId="4CD0AAED" w14:textId="77777777" w:rsidR="004C19F9" w:rsidRDefault="00000000">
            <w:pPr>
              <w:jc w:val="center"/>
              <w:rPr>
                <w:rFonts w:ascii="Times New Roman" w:hAnsi="Times New Roman" w:cs="Times New Roman"/>
                <w:sz w:val="24"/>
              </w:rPr>
            </w:pPr>
            <w:r>
              <w:rPr>
                <w:rFonts w:ascii="Times New Roman" w:hAnsi="Times New Roman" w:cs="Times New Roman"/>
                <w:sz w:val="24"/>
              </w:rPr>
              <w:t>产品功能需求调研</w:t>
            </w:r>
          </w:p>
        </w:tc>
        <w:tc>
          <w:tcPr>
            <w:tcW w:w="1701" w:type="dxa"/>
            <w:noWrap/>
            <w:vAlign w:val="center"/>
          </w:tcPr>
          <w:p w14:paraId="7C3A2DE8"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7</w:t>
            </w:r>
            <w:r>
              <w:rPr>
                <w:rFonts w:ascii="Times New Roman" w:hAnsi="Times New Roman" w:cs="Times New Roman"/>
                <w:sz w:val="24"/>
              </w:rPr>
              <w:t>月</w:t>
            </w:r>
            <w:r>
              <w:rPr>
                <w:rFonts w:ascii="Times New Roman" w:hAnsi="Times New Roman" w:cs="Times New Roman" w:hint="eastAsia"/>
                <w:sz w:val="24"/>
              </w:rPr>
              <w:t>15</w:t>
            </w:r>
            <w:r>
              <w:rPr>
                <w:rFonts w:ascii="Times New Roman" w:hAnsi="Times New Roman" w:cs="Times New Roman"/>
                <w:sz w:val="24"/>
              </w:rPr>
              <w:t>日</w:t>
            </w:r>
          </w:p>
        </w:tc>
        <w:tc>
          <w:tcPr>
            <w:tcW w:w="1843" w:type="dxa"/>
            <w:noWrap/>
            <w:vAlign w:val="center"/>
          </w:tcPr>
          <w:p w14:paraId="5F0023B3"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7</w:t>
            </w:r>
            <w:r>
              <w:rPr>
                <w:rFonts w:ascii="Times New Roman" w:hAnsi="Times New Roman" w:cs="Times New Roman"/>
                <w:sz w:val="24"/>
              </w:rPr>
              <w:t>月</w:t>
            </w:r>
            <w:r>
              <w:rPr>
                <w:rFonts w:ascii="Times New Roman" w:hAnsi="Times New Roman" w:cs="Times New Roman" w:hint="eastAsia"/>
                <w:sz w:val="24"/>
              </w:rPr>
              <w:t>29</w:t>
            </w:r>
            <w:r>
              <w:rPr>
                <w:rFonts w:ascii="Times New Roman" w:hAnsi="Times New Roman" w:cs="Times New Roman"/>
                <w:sz w:val="24"/>
              </w:rPr>
              <w:t>日</w:t>
            </w:r>
          </w:p>
        </w:tc>
      </w:tr>
      <w:tr w:rsidR="004C19F9" w14:paraId="24BD7C11" w14:textId="77777777">
        <w:trPr>
          <w:trHeight w:val="355"/>
          <w:jc w:val="center"/>
        </w:trPr>
        <w:tc>
          <w:tcPr>
            <w:tcW w:w="1266" w:type="dxa"/>
            <w:noWrap/>
            <w:vAlign w:val="center"/>
          </w:tcPr>
          <w:p w14:paraId="2F0E53E7" w14:textId="77777777" w:rsidR="004C19F9" w:rsidRDefault="00000000">
            <w:pPr>
              <w:jc w:val="center"/>
              <w:rPr>
                <w:rFonts w:ascii="Times New Roman" w:hAnsi="Times New Roman" w:cs="Times New Roman"/>
                <w:sz w:val="24"/>
              </w:rPr>
            </w:pPr>
            <w:r>
              <w:rPr>
                <w:rFonts w:ascii="Times New Roman" w:hAnsi="Times New Roman" w:cs="Times New Roman"/>
                <w:sz w:val="24"/>
              </w:rPr>
              <w:lastRenderedPageBreak/>
              <w:t>2</w:t>
            </w:r>
          </w:p>
        </w:tc>
        <w:tc>
          <w:tcPr>
            <w:tcW w:w="3412" w:type="dxa"/>
            <w:noWrap/>
            <w:vAlign w:val="center"/>
          </w:tcPr>
          <w:p w14:paraId="53B583A2" w14:textId="77777777" w:rsidR="004C19F9" w:rsidRDefault="00000000">
            <w:pPr>
              <w:jc w:val="center"/>
              <w:rPr>
                <w:rFonts w:ascii="Times New Roman" w:hAnsi="Times New Roman" w:cs="Times New Roman"/>
                <w:sz w:val="24"/>
              </w:rPr>
            </w:pPr>
            <w:r>
              <w:rPr>
                <w:rFonts w:ascii="Times New Roman" w:hAnsi="Times New Roman" w:cs="Times New Roman"/>
                <w:sz w:val="24"/>
              </w:rPr>
              <w:t>制定技术方案</w:t>
            </w:r>
          </w:p>
        </w:tc>
        <w:tc>
          <w:tcPr>
            <w:tcW w:w="1701" w:type="dxa"/>
            <w:noWrap/>
            <w:vAlign w:val="center"/>
          </w:tcPr>
          <w:p w14:paraId="7587B8F6"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7</w:t>
            </w:r>
            <w:r>
              <w:rPr>
                <w:rFonts w:ascii="Times New Roman" w:hAnsi="Times New Roman" w:cs="Times New Roman"/>
                <w:sz w:val="24"/>
              </w:rPr>
              <w:t>月</w:t>
            </w:r>
            <w:r>
              <w:rPr>
                <w:rFonts w:ascii="Times New Roman" w:hAnsi="Times New Roman" w:cs="Times New Roman" w:hint="eastAsia"/>
                <w:sz w:val="24"/>
              </w:rPr>
              <w:t>30</w:t>
            </w:r>
            <w:r>
              <w:rPr>
                <w:rFonts w:ascii="Times New Roman" w:hAnsi="Times New Roman" w:cs="Times New Roman"/>
                <w:sz w:val="24"/>
              </w:rPr>
              <w:t>日</w:t>
            </w:r>
          </w:p>
        </w:tc>
        <w:tc>
          <w:tcPr>
            <w:tcW w:w="1843" w:type="dxa"/>
            <w:noWrap/>
            <w:vAlign w:val="center"/>
          </w:tcPr>
          <w:p w14:paraId="72CFB0C5"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8</w:t>
            </w:r>
            <w:r>
              <w:rPr>
                <w:rFonts w:ascii="Times New Roman" w:hAnsi="Times New Roman" w:cs="Times New Roman"/>
                <w:sz w:val="24"/>
              </w:rPr>
              <w:t>月</w:t>
            </w:r>
            <w:r>
              <w:rPr>
                <w:rFonts w:ascii="Times New Roman" w:hAnsi="Times New Roman" w:cs="Times New Roman" w:hint="eastAsia"/>
                <w:sz w:val="24"/>
              </w:rPr>
              <w:t>13</w:t>
            </w:r>
            <w:r>
              <w:rPr>
                <w:rFonts w:ascii="Times New Roman" w:hAnsi="Times New Roman" w:cs="Times New Roman"/>
                <w:sz w:val="24"/>
              </w:rPr>
              <w:t>日</w:t>
            </w:r>
          </w:p>
        </w:tc>
      </w:tr>
      <w:tr w:rsidR="004C19F9" w14:paraId="5C5653C3" w14:textId="77777777">
        <w:trPr>
          <w:trHeight w:val="355"/>
          <w:jc w:val="center"/>
        </w:trPr>
        <w:tc>
          <w:tcPr>
            <w:tcW w:w="1266" w:type="dxa"/>
            <w:noWrap/>
            <w:vAlign w:val="center"/>
          </w:tcPr>
          <w:p w14:paraId="144D4D74" w14:textId="77777777" w:rsidR="004C19F9" w:rsidRDefault="00000000">
            <w:pPr>
              <w:jc w:val="center"/>
              <w:rPr>
                <w:rFonts w:ascii="Times New Roman" w:hAnsi="Times New Roman" w:cs="Times New Roman"/>
                <w:b/>
                <w:bCs/>
                <w:sz w:val="24"/>
              </w:rPr>
            </w:pPr>
            <w:r>
              <w:rPr>
                <w:rFonts w:ascii="Times New Roman" w:hAnsi="Times New Roman" w:cs="Times New Roman"/>
                <w:b/>
                <w:bCs/>
                <w:sz w:val="24"/>
              </w:rPr>
              <w:t>里程碑</w:t>
            </w:r>
          </w:p>
        </w:tc>
        <w:tc>
          <w:tcPr>
            <w:tcW w:w="3412" w:type="dxa"/>
            <w:noWrap/>
            <w:vAlign w:val="center"/>
          </w:tcPr>
          <w:p w14:paraId="74A1143C" w14:textId="77777777" w:rsidR="004C19F9" w:rsidRDefault="00000000">
            <w:pPr>
              <w:jc w:val="center"/>
              <w:rPr>
                <w:rFonts w:ascii="Times New Roman" w:hAnsi="Times New Roman" w:cs="Times New Roman"/>
                <w:b/>
                <w:bCs/>
                <w:sz w:val="24"/>
              </w:rPr>
            </w:pPr>
            <w:r>
              <w:rPr>
                <w:rFonts w:ascii="Times New Roman" w:hAnsi="Times New Roman" w:cs="Times New Roman"/>
                <w:b/>
                <w:bCs/>
                <w:sz w:val="24"/>
              </w:rPr>
              <w:t>需求确定</w:t>
            </w:r>
          </w:p>
        </w:tc>
        <w:tc>
          <w:tcPr>
            <w:tcW w:w="1701" w:type="dxa"/>
            <w:noWrap/>
            <w:vAlign w:val="center"/>
          </w:tcPr>
          <w:p w14:paraId="62922B5E" w14:textId="77777777" w:rsidR="004C19F9" w:rsidRDefault="004C19F9">
            <w:pPr>
              <w:jc w:val="center"/>
              <w:rPr>
                <w:rFonts w:ascii="Times New Roman" w:hAnsi="Times New Roman" w:cs="Times New Roman"/>
                <w:b/>
                <w:bCs/>
                <w:sz w:val="24"/>
              </w:rPr>
            </w:pPr>
          </w:p>
        </w:tc>
        <w:tc>
          <w:tcPr>
            <w:tcW w:w="1843" w:type="dxa"/>
            <w:noWrap/>
            <w:vAlign w:val="center"/>
          </w:tcPr>
          <w:p w14:paraId="1C96B2CE" w14:textId="77777777" w:rsidR="004C19F9" w:rsidRDefault="00000000">
            <w:pPr>
              <w:jc w:val="center"/>
              <w:rPr>
                <w:rFonts w:ascii="Times New Roman" w:hAnsi="Times New Roman" w:cs="Times New Roman"/>
                <w:b/>
                <w:bCs/>
                <w:sz w:val="24"/>
              </w:rPr>
            </w:pPr>
            <w:r>
              <w:rPr>
                <w:rFonts w:ascii="Times New Roman" w:hAnsi="Times New Roman" w:cs="Times New Roman" w:hint="eastAsia"/>
                <w:b/>
                <w:bCs/>
                <w:sz w:val="24"/>
              </w:rPr>
              <w:t>8</w:t>
            </w:r>
            <w:r>
              <w:rPr>
                <w:rFonts w:ascii="Times New Roman" w:hAnsi="Times New Roman" w:cs="Times New Roman"/>
                <w:b/>
                <w:bCs/>
                <w:sz w:val="24"/>
              </w:rPr>
              <w:t>月</w:t>
            </w:r>
            <w:r>
              <w:rPr>
                <w:rFonts w:ascii="Times New Roman" w:hAnsi="Times New Roman" w:cs="Times New Roman" w:hint="eastAsia"/>
                <w:b/>
                <w:bCs/>
                <w:sz w:val="24"/>
              </w:rPr>
              <w:t>13</w:t>
            </w:r>
            <w:r>
              <w:rPr>
                <w:rFonts w:ascii="Times New Roman" w:hAnsi="Times New Roman" w:cs="Times New Roman"/>
                <w:b/>
                <w:bCs/>
                <w:sz w:val="24"/>
              </w:rPr>
              <w:t>日</w:t>
            </w:r>
          </w:p>
        </w:tc>
      </w:tr>
      <w:tr w:rsidR="004C19F9" w14:paraId="5D712C90" w14:textId="77777777">
        <w:trPr>
          <w:trHeight w:val="355"/>
          <w:jc w:val="center"/>
        </w:trPr>
        <w:tc>
          <w:tcPr>
            <w:tcW w:w="1266" w:type="dxa"/>
            <w:noWrap/>
            <w:vAlign w:val="center"/>
          </w:tcPr>
          <w:p w14:paraId="76D85241" w14:textId="77777777" w:rsidR="004C19F9" w:rsidRDefault="00000000">
            <w:pPr>
              <w:jc w:val="center"/>
              <w:rPr>
                <w:rFonts w:ascii="Times New Roman" w:hAnsi="Times New Roman" w:cs="Times New Roman"/>
                <w:sz w:val="24"/>
              </w:rPr>
            </w:pPr>
            <w:r>
              <w:rPr>
                <w:rFonts w:ascii="Times New Roman" w:hAnsi="Times New Roman" w:cs="Times New Roman"/>
                <w:sz w:val="24"/>
              </w:rPr>
              <w:t>3</w:t>
            </w:r>
          </w:p>
        </w:tc>
        <w:tc>
          <w:tcPr>
            <w:tcW w:w="3412" w:type="dxa"/>
            <w:noWrap/>
            <w:vAlign w:val="center"/>
          </w:tcPr>
          <w:p w14:paraId="63D86F76"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人形机器人激光雷达</w:t>
            </w:r>
            <w:r>
              <w:rPr>
                <w:rFonts w:ascii="Times New Roman" w:hAnsi="Times New Roman" w:cs="Times New Roman"/>
                <w:sz w:val="24"/>
              </w:rPr>
              <w:t>SLAM</w:t>
            </w:r>
            <w:r>
              <w:rPr>
                <w:rFonts w:ascii="Times New Roman" w:hAnsi="Times New Roman" w:cs="Times New Roman" w:hint="eastAsia"/>
                <w:sz w:val="24"/>
              </w:rPr>
              <w:t>导航能力开发</w:t>
            </w:r>
          </w:p>
        </w:tc>
        <w:tc>
          <w:tcPr>
            <w:tcW w:w="1701" w:type="dxa"/>
            <w:noWrap/>
            <w:vAlign w:val="center"/>
          </w:tcPr>
          <w:p w14:paraId="0138F8C8"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7</w:t>
            </w:r>
            <w:r>
              <w:rPr>
                <w:rFonts w:ascii="Times New Roman" w:hAnsi="Times New Roman" w:cs="Times New Roman"/>
                <w:sz w:val="24"/>
              </w:rPr>
              <w:t>月</w:t>
            </w:r>
            <w:r>
              <w:rPr>
                <w:rFonts w:ascii="Times New Roman" w:hAnsi="Times New Roman" w:cs="Times New Roman" w:hint="eastAsia"/>
                <w:sz w:val="24"/>
              </w:rPr>
              <w:t>15</w:t>
            </w:r>
            <w:r>
              <w:rPr>
                <w:rFonts w:ascii="Times New Roman" w:hAnsi="Times New Roman" w:cs="Times New Roman"/>
                <w:sz w:val="24"/>
              </w:rPr>
              <w:t>日</w:t>
            </w:r>
          </w:p>
        </w:tc>
        <w:tc>
          <w:tcPr>
            <w:tcW w:w="1843" w:type="dxa"/>
            <w:noWrap/>
            <w:vAlign w:val="center"/>
          </w:tcPr>
          <w:p w14:paraId="01ACCE40"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9</w:t>
            </w:r>
            <w:r>
              <w:rPr>
                <w:rFonts w:ascii="Times New Roman" w:hAnsi="Times New Roman" w:cs="Times New Roman"/>
                <w:sz w:val="24"/>
              </w:rPr>
              <w:t>月</w:t>
            </w:r>
            <w:r>
              <w:rPr>
                <w:rFonts w:ascii="Times New Roman" w:hAnsi="Times New Roman" w:cs="Times New Roman" w:hint="eastAsia"/>
                <w:sz w:val="24"/>
              </w:rPr>
              <w:t>14</w:t>
            </w:r>
            <w:r>
              <w:rPr>
                <w:rFonts w:ascii="Times New Roman" w:hAnsi="Times New Roman" w:cs="Times New Roman"/>
                <w:sz w:val="24"/>
              </w:rPr>
              <w:t>日</w:t>
            </w:r>
          </w:p>
        </w:tc>
      </w:tr>
      <w:tr w:rsidR="004C19F9" w14:paraId="613C4169" w14:textId="77777777">
        <w:trPr>
          <w:trHeight w:val="355"/>
          <w:jc w:val="center"/>
        </w:trPr>
        <w:tc>
          <w:tcPr>
            <w:tcW w:w="1266" w:type="dxa"/>
            <w:noWrap/>
            <w:vAlign w:val="center"/>
          </w:tcPr>
          <w:p w14:paraId="59C7884E" w14:textId="77777777" w:rsidR="004C19F9" w:rsidRDefault="00000000">
            <w:pPr>
              <w:jc w:val="center"/>
              <w:rPr>
                <w:rFonts w:ascii="Times New Roman" w:hAnsi="Times New Roman" w:cs="Times New Roman"/>
                <w:sz w:val="24"/>
              </w:rPr>
            </w:pPr>
            <w:r>
              <w:rPr>
                <w:rFonts w:ascii="Times New Roman" w:hAnsi="Times New Roman" w:cs="Times New Roman"/>
                <w:sz w:val="24"/>
              </w:rPr>
              <w:t>4</w:t>
            </w:r>
          </w:p>
        </w:tc>
        <w:tc>
          <w:tcPr>
            <w:tcW w:w="3412" w:type="dxa"/>
            <w:noWrap/>
            <w:vAlign w:val="center"/>
          </w:tcPr>
          <w:p w14:paraId="56C510D2"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融合路网拓扑的人形机器人高精度导航与</w:t>
            </w:r>
            <w:r>
              <w:rPr>
                <w:rFonts w:ascii="Times New Roman" w:hAnsi="Times New Roman" w:cs="Times New Roman"/>
                <w:sz w:val="24"/>
              </w:rPr>
              <w:t xml:space="preserve"> SLAM </w:t>
            </w:r>
            <w:r>
              <w:rPr>
                <w:rFonts w:ascii="Times New Roman" w:hAnsi="Times New Roman" w:cs="Times New Roman" w:hint="eastAsia"/>
                <w:sz w:val="24"/>
              </w:rPr>
              <w:t>协同能力开发</w:t>
            </w:r>
          </w:p>
        </w:tc>
        <w:tc>
          <w:tcPr>
            <w:tcW w:w="1701" w:type="dxa"/>
            <w:noWrap/>
            <w:vAlign w:val="center"/>
          </w:tcPr>
          <w:p w14:paraId="61232520" w14:textId="77777777" w:rsidR="004C19F9" w:rsidRDefault="00000000">
            <w:pPr>
              <w:jc w:val="center"/>
              <w:rPr>
                <w:rFonts w:ascii="Times New Roman" w:hAnsi="Times New Roman" w:cs="Times New Roman"/>
                <w:sz w:val="24"/>
              </w:rPr>
            </w:pPr>
            <w:r>
              <w:rPr>
                <w:rFonts w:ascii="Times New Roman" w:hAnsi="Times New Roman" w:cs="Times New Roman"/>
                <w:sz w:val="24"/>
              </w:rPr>
              <w:t>8</w:t>
            </w:r>
            <w:r>
              <w:rPr>
                <w:rFonts w:ascii="Times New Roman" w:hAnsi="Times New Roman" w:cs="Times New Roman"/>
                <w:sz w:val="24"/>
              </w:rPr>
              <w:t>月</w:t>
            </w:r>
            <w:r>
              <w:rPr>
                <w:rFonts w:ascii="Times New Roman" w:hAnsi="Times New Roman" w:cs="Times New Roman" w:hint="eastAsia"/>
                <w:sz w:val="24"/>
              </w:rPr>
              <w:t>3</w:t>
            </w:r>
            <w:r>
              <w:rPr>
                <w:rFonts w:ascii="Times New Roman" w:hAnsi="Times New Roman" w:cs="Times New Roman"/>
                <w:sz w:val="24"/>
              </w:rPr>
              <w:t>日</w:t>
            </w:r>
          </w:p>
        </w:tc>
        <w:tc>
          <w:tcPr>
            <w:tcW w:w="1843" w:type="dxa"/>
            <w:noWrap/>
            <w:vAlign w:val="center"/>
          </w:tcPr>
          <w:p w14:paraId="1C54187D" w14:textId="77777777" w:rsidR="004C19F9" w:rsidRDefault="00000000">
            <w:pPr>
              <w:jc w:val="center"/>
              <w:rPr>
                <w:rFonts w:ascii="Times New Roman" w:hAnsi="Times New Roman" w:cs="Times New Roman"/>
                <w:sz w:val="24"/>
              </w:rPr>
            </w:pPr>
            <w:r>
              <w:rPr>
                <w:rFonts w:ascii="Times New Roman" w:hAnsi="Times New Roman" w:cs="Times New Roman"/>
                <w:sz w:val="24"/>
              </w:rPr>
              <w:t>9</w:t>
            </w:r>
            <w:r>
              <w:rPr>
                <w:rFonts w:ascii="Times New Roman" w:hAnsi="Times New Roman" w:cs="Times New Roman"/>
                <w:sz w:val="24"/>
              </w:rPr>
              <w:t>月</w:t>
            </w:r>
            <w:r>
              <w:rPr>
                <w:rFonts w:ascii="Times New Roman" w:hAnsi="Times New Roman" w:cs="Times New Roman"/>
                <w:sz w:val="24"/>
              </w:rPr>
              <w:t>30</w:t>
            </w:r>
            <w:r>
              <w:rPr>
                <w:rFonts w:ascii="Times New Roman" w:hAnsi="Times New Roman" w:cs="Times New Roman"/>
                <w:sz w:val="24"/>
              </w:rPr>
              <w:t>日</w:t>
            </w:r>
          </w:p>
        </w:tc>
      </w:tr>
      <w:tr w:rsidR="004C19F9" w14:paraId="3D4D2E1D" w14:textId="77777777">
        <w:trPr>
          <w:trHeight w:val="355"/>
          <w:jc w:val="center"/>
        </w:trPr>
        <w:tc>
          <w:tcPr>
            <w:tcW w:w="1266" w:type="dxa"/>
            <w:noWrap/>
            <w:vAlign w:val="center"/>
          </w:tcPr>
          <w:p w14:paraId="5FA6365B"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5</w:t>
            </w:r>
          </w:p>
        </w:tc>
        <w:tc>
          <w:tcPr>
            <w:tcW w:w="3412" w:type="dxa"/>
            <w:noWrap/>
            <w:vAlign w:val="center"/>
          </w:tcPr>
          <w:p w14:paraId="06801967" w14:textId="77777777" w:rsidR="004C19F9" w:rsidRDefault="00000000">
            <w:pPr>
              <w:jc w:val="center"/>
            </w:pPr>
            <w:r>
              <w:rPr>
                <w:rFonts w:ascii="Times New Roman" w:hAnsi="Times New Roman" w:cs="Times New Roman"/>
                <w:sz w:val="24"/>
              </w:rPr>
              <w:t>人形机器人外接激光雷达适配与</w:t>
            </w:r>
            <w:r>
              <w:rPr>
                <w:rFonts w:ascii="Times New Roman" w:hAnsi="Times New Roman" w:cs="Times New Roman"/>
                <w:sz w:val="24"/>
              </w:rPr>
              <w:t>3D SLAM</w:t>
            </w:r>
            <w:r>
              <w:rPr>
                <w:rFonts w:ascii="Times New Roman" w:hAnsi="Times New Roman" w:cs="Times New Roman"/>
                <w:sz w:val="24"/>
              </w:rPr>
              <w:t>室内外导航能力开发</w:t>
            </w:r>
          </w:p>
        </w:tc>
        <w:tc>
          <w:tcPr>
            <w:tcW w:w="1701" w:type="dxa"/>
            <w:noWrap/>
            <w:vAlign w:val="center"/>
          </w:tcPr>
          <w:p w14:paraId="7B5B3DCF"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9</w:t>
            </w:r>
            <w:r>
              <w:rPr>
                <w:rFonts w:ascii="Times New Roman" w:hAnsi="Times New Roman" w:cs="Times New Roman"/>
                <w:sz w:val="24"/>
              </w:rPr>
              <w:t>月</w:t>
            </w:r>
            <w:r>
              <w:rPr>
                <w:rFonts w:ascii="Times New Roman" w:hAnsi="Times New Roman" w:cs="Times New Roman"/>
                <w:sz w:val="24"/>
              </w:rPr>
              <w:t>1</w:t>
            </w:r>
            <w:r>
              <w:rPr>
                <w:rFonts w:ascii="Times New Roman" w:hAnsi="Times New Roman" w:cs="Times New Roman"/>
                <w:sz w:val="24"/>
              </w:rPr>
              <w:t>日</w:t>
            </w:r>
          </w:p>
        </w:tc>
        <w:tc>
          <w:tcPr>
            <w:tcW w:w="1843" w:type="dxa"/>
            <w:noWrap/>
            <w:vAlign w:val="center"/>
          </w:tcPr>
          <w:p w14:paraId="765F33A5" w14:textId="77777777" w:rsidR="004C19F9" w:rsidRDefault="00000000">
            <w:pPr>
              <w:jc w:val="center"/>
              <w:rPr>
                <w:rFonts w:ascii="Times New Roman" w:hAnsi="Times New Roman" w:cs="Times New Roman"/>
                <w:sz w:val="24"/>
              </w:rPr>
            </w:pPr>
            <w:r>
              <w:rPr>
                <w:rFonts w:ascii="Times New Roman" w:hAnsi="Times New Roman" w:cs="Times New Roman"/>
                <w:sz w:val="24"/>
              </w:rPr>
              <w:t>10</w:t>
            </w:r>
            <w:r>
              <w:rPr>
                <w:rFonts w:ascii="Times New Roman" w:hAnsi="Times New Roman" w:cs="Times New Roman"/>
                <w:sz w:val="24"/>
              </w:rPr>
              <w:t>月</w:t>
            </w:r>
            <w:r>
              <w:rPr>
                <w:rFonts w:ascii="Times New Roman" w:hAnsi="Times New Roman" w:cs="Times New Roman" w:hint="eastAsia"/>
                <w:sz w:val="24"/>
              </w:rPr>
              <w:t>30</w:t>
            </w:r>
            <w:r>
              <w:rPr>
                <w:rFonts w:ascii="Times New Roman" w:hAnsi="Times New Roman" w:cs="Times New Roman"/>
                <w:sz w:val="24"/>
              </w:rPr>
              <w:t>日</w:t>
            </w:r>
          </w:p>
        </w:tc>
      </w:tr>
      <w:tr w:rsidR="004C19F9" w14:paraId="0C04E1CC" w14:textId="77777777">
        <w:trPr>
          <w:trHeight w:val="355"/>
          <w:jc w:val="center"/>
        </w:trPr>
        <w:tc>
          <w:tcPr>
            <w:tcW w:w="1266" w:type="dxa"/>
            <w:noWrap/>
            <w:vAlign w:val="center"/>
          </w:tcPr>
          <w:p w14:paraId="7A5AF937"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6</w:t>
            </w:r>
          </w:p>
        </w:tc>
        <w:tc>
          <w:tcPr>
            <w:tcW w:w="3412" w:type="dxa"/>
            <w:noWrap/>
            <w:vAlign w:val="center"/>
          </w:tcPr>
          <w:p w14:paraId="0F17AB78" w14:textId="77777777" w:rsidR="004C19F9" w:rsidRDefault="00000000">
            <w:pPr>
              <w:jc w:val="center"/>
              <w:rPr>
                <w:rFonts w:ascii="Times New Roman" w:hAnsi="Times New Roman" w:cs="Times New Roman"/>
                <w:sz w:val="24"/>
              </w:rPr>
            </w:pPr>
            <w:r>
              <w:rPr>
                <w:rFonts w:ascii="Times New Roman" w:hAnsi="Times New Roman" w:cs="Times New Roman"/>
                <w:sz w:val="24"/>
              </w:rPr>
              <w:t>商业导览背包应用</w:t>
            </w:r>
            <w:r>
              <w:rPr>
                <w:rFonts w:ascii="Times New Roman" w:hAnsi="Times New Roman" w:cs="Times New Roman"/>
                <w:sz w:val="24"/>
              </w:rPr>
              <w:t>APP</w:t>
            </w:r>
          </w:p>
        </w:tc>
        <w:tc>
          <w:tcPr>
            <w:tcW w:w="1701" w:type="dxa"/>
            <w:noWrap/>
            <w:vAlign w:val="center"/>
          </w:tcPr>
          <w:p w14:paraId="1A19DC9C"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9</w:t>
            </w:r>
            <w:r>
              <w:rPr>
                <w:rFonts w:ascii="Times New Roman" w:hAnsi="Times New Roman" w:cs="Times New Roman"/>
                <w:sz w:val="24"/>
              </w:rPr>
              <w:t>月</w:t>
            </w:r>
            <w:r>
              <w:rPr>
                <w:rFonts w:ascii="Times New Roman" w:hAnsi="Times New Roman" w:cs="Times New Roman"/>
                <w:sz w:val="24"/>
              </w:rPr>
              <w:t>1</w:t>
            </w:r>
            <w:r>
              <w:rPr>
                <w:rFonts w:ascii="Times New Roman" w:hAnsi="Times New Roman" w:cs="Times New Roman"/>
                <w:sz w:val="24"/>
              </w:rPr>
              <w:t>日</w:t>
            </w:r>
          </w:p>
        </w:tc>
        <w:tc>
          <w:tcPr>
            <w:tcW w:w="1843" w:type="dxa"/>
            <w:noWrap/>
            <w:vAlign w:val="center"/>
          </w:tcPr>
          <w:p w14:paraId="6D31011F" w14:textId="77777777" w:rsidR="004C19F9" w:rsidRDefault="00000000">
            <w:pPr>
              <w:jc w:val="center"/>
              <w:rPr>
                <w:rFonts w:ascii="Times New Roman" w:hAnsi="Times New Roman" w:cs="Times New Roman"/>
                <w:sz w:val="24"/>
              </w:rPr>
            </w:pPr>
            <w:r>
              <w:rPr>
                <w:rFonts w:ascii="Times New Roman" w:hAnsi="Times New Roman" w:cs="Times New Roman"/>
                <w:sz w:val="24"/>
              </w:rPr>
              <w:t>10</w:t>
            </w:r>
            <w:r>
              <w:rPr>
                <w:rFonts w:ascii="Times New Roman" w:hAnsi="Times New Roman" w:cs="Times New Roman"/>
                <w:sz w:val="24"/>
              </w:rPr>
              <w:t>月</w:t>
            </w:r>
            <w:r>
              <w:rPr>
                <w:rFonts w:ascii="Times New Roman" w:hAnsi="Times New Roman" w:cs="Times New Roman" w:hint="eastAsia"/>
                <w:sz w:val="24"/>
              </w:rPr>
              <w:t>30</w:t>
            </w:r>
            <w:r>
              <w:rPr>
                <w:rFonts w:ascii="Times New Roman" w:hAnsi="Times New Roman" w:cs="Times New Roman"/>
                <w:sz w:val="24"/>
              </w:rPr>
              <w:t>日</w:t>
            </w:r>
          </w:p>
        </w:tc>
      </w:tr>
      <w:tr w:rsidR="004C19F9" w14:paraId="53B5FE9B" w14:textId="77777777">
        <w:trPr>
          <w:trHeight w:val="355"/>
          <w:jc w:val="center"/>
        </w:trPr>
        <w:tc>
          <w:tcPr>
            <w:tcW w:w="1266" w:type="dxa"/>
            <w:noWrap/>
            <w:vAlign w:val="center"/>
          </w:tcPr>
          <w:p w14:paraId="464C647B"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7</w:t>
            </w:r>
          </w:p>
        </w:tc>
        <w:tc>
          <w:tcPr>
            <w:tcW w:w="3412" w:type="dxa"/>
            <w:noWrap/>
            <w:vAlign w:val="center"/>
          </w:tcPr>
          <w:p w14:paraId="7BB7AFED" w14:textId="77777777" w:rsidR="004C19F9" w:rsidRDefault="00000000">
            <w:pPr>
              <w:jc w:val="center"/>
              <w:rPr>
                <w:rFonts w:ascii="Times New Roman" w:hAnsi="Times New Roman" w:cs="Times New Roman"/>
                <w:sz w:val="24"/>
              </w:rPr>
            </w:pPr>
            <w:r>
              <w:rPr>
                <w:rFonts w:ascii="Times New Roman" w:hAnsi="Times New Roman" w:cs="Times New Roman"/>
                <w:sz w:val="24"/>
              </w:rPr>
              <w:t>背包灵巧手控制适配</w:t>
            </w:r>
          </w:p>
        </w:tc>
        <w:tc>
          <w:tcPr>
            <w:tcW w:w="1701" w:type="dxa"/>
            <w:noWrap/>
            <w:vAlign w:val="center"/>
          </w:tcPr>
          <w:p w14:paraId="50E510DB" w14:textId="77777777" w:rsidR="004C19F9" w:rsidRDefault="00000000">
            <w:pPr>
              <w:jc w:val="center"/>
              <w:rPr>
                <w:rFonts w:ascii="Times New Roman" w:hAnsi="Times New Roman" w:cs="Times New Roman"/>
                <w:sz w:val="24"/>
              </w:rPr>
            </w:pPr>
            <w:r>
              <w:rPr>
                <w:rFonts w:ascii="Times New Roman" w:hAnsi="Times New Roman" w:cs="Times New Roman"/>
                <w:sz w:val="24"/>
              </w:rPr>
              <w:t>9</w:t>
            </w:r>
            <w:r>
              <w:rPr>
                <w:rFonts w:ascii="Times New Roman" w:hAnsi="Times New Roman" w:cs="Times New Roman"/>
                <w:sz w:val="24"/>
              </w:rPr>
              <w:t>月</w:t>
            </w:r>
            <w:r>
              <w:rPr>
                <w:rFonts w:ascii="Times New Roman" w:hAnsi="Times New Roman" w:cs="Times New Roman" w:hint="eastAsia"/>
                <w:sz w:val="24"/>
              </w:rPr>
              <w:t>22</w:t>
            </w:r>
            <w:r>
              <w:rPr>
                <w:rFonts w:ascii="Times New Roman" w:hAnsi="Times New Roman" w:cs="Times New Roman"/>
                <w:sz w:val="24"/>
              </w:rPr>
              <w:t>日</w:t>
            </w:r>
          </w:p>
        </w:tc>
        <w:tc>
          <w:tcPr>
            <w:tcW w:w="1843" w:type="dxa"/>
            <w:noWrap/>
            <w:vAlign w:val="center"/>
          </w:tcPr>
          <w:p w14:paraId="7EC481D7" w14:textId="77777777" w:rsidR="004C19F9" w:rsidRDefault="00000000">
            <w:pPr>
              <w:jc w:val="center"/>
              <w:rPr>
                <w:rFonts w:ascii="Times New Roman" w:hAnsi="Times New Roman" w:cs="Times New Roman"/>
                <w:sz w:val="24"/>
              </w:rPr>
            </w:pPr>
            <w:r>
              <w:rPr>
                <w:rFonts w:ascii="Times New Roman" w:hAnsi="Times New Roman" w:cs="Times New Roman"/>
                <w:sz w:val="24"/>
              </w:rPr>
              <w:t>10</w:t>
            </w:r>
            <w:r>
              <w:rPr>
                <w:rFonts w:ascii="Times New Roman" w:hAnsi="Times New Roman" w:cs="Times New Roman"/>
                <w:sz w:val="24"/>
              </w:rPr>
              <w:t>月</w:t>
            </w:r>
            <w:r>
              <w:rPr>
                <w:rFonts w:ascii="Times New Roman" w:hAnsi="Times New Roman" w:cs="Times New Roman" w:hint="eastAsia"/>
                <w:sz w:val="24"/>
              </w:rPr>
              <w:t>30</w:t>
            </w:r>
            <w:r>
              <w:rPr>
                <w:rFonts w:ascii="Times New Roman" w:hAnsi="Times New Roman" w:cs="Times New Roman"/>
                <w:sz w:val="24"/>
              </w:rPr>
              <w:t>日</w:t>
            </w:r>
          </w:p>
        </w:tc>
      </w:tr>
      <w:tr w:rsidR="004C19F9" w14:paraId="3708E58B" w14:textId="77777777">
        <w:trPr>
          <w:trHeight w:val="355"/>
          <w:jc w:val="center"/>
        </w:trPr>
        <w:tc>
          <w:tcPr>
            <w:tcW w:w="1266" w:type="dxa"/>
            <w:noWrap/>
            <w:vAlign w:val="center"/>
          </w:tcPr>
          <w:p w14:paraId="54EEDB09"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8</w:t>
            </w:r>
          </w:p>
        </w:tc>
        <w:tc>
          <w:tcPr>
            <w:tcW w:w="3412" w:type="dxa"/>
            <w:noWrap/>
            <w:vAlign w:val="center"/>
          </w:tcPr>
          <w:p w14:paraId="6A55D391"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背包</w:t>
            </w:r>
            <w:r>
              <w:rPr>
                <w:rFonts w:ascii="Times New Roman" w:hAnsi="Times New Roman" w:cs="Times New Roman"/>
                <w:sz w:val="24"/>
              </w:rPr>
              <w:t>5G</w:t>
            </w:r>
            <w:r>
              <w:rPr>
                <w:rFonts w:ascii="Times New Roman" w:hAnsi="Times New Roman" w:cs="Times New Roman" w:hint="eastAsia"/>
                <w:sz w:val="24"/>
              </w:rPr>
              <w:t>模组适配</w:t>
            </w:r>
          </w:p>
        </w:tc>
        <w:tc>
          <w:tcPr>
            <w:tcW w:w="1701" w:type="dxa"/>
            <w:noWrap/>
            <w:vAlign w:val="center"/>
          </w:tcPr>
          <w:p w14:paraId="79A23FB5" w14:textId="77777777" w:rsidR="004C19F9" w:rsidRDefault="00000000">
            <w:pPr>
              <w:jc w:val="center"/>
              <w:rPr>
                <w:rFonts w:ascii="Times New Roman" w:hAnsi="Times New Roman" w:cs="Times New Roman"/>
                <w:sz w:val="24"/>
              </w:rPr>
            </w:pPr>
            <w:r>
              <w:rPr>
                <w:rFonts w:ascii="Times New Roman" w:hAnsi="Times New Roman" w:cs="Times New Roman"/>
                <w:sz w:val="24"/>
              </w:rPr>
              <w:t>9</w:t>
            </w:r>
            <w:r>
              <w:rPr>
                <w:rFonts w:ascii="Times New Roman" w:hAnsi="Times New Roman" w:cs="Times New Roman"/>
                <w:sz w:val="24"/>
              </w:rPr>
              <w:t>月</w:t>
            </w:r>
            <w:r>
              <w:rPr>
                <w:rFonts w:ascii="Times New Roman" w:hAnsi="Times New Roman" w:cs="Times New Roman" w:hint="eastAsia"/>
                <w:sz w:val="24"/>
              </w:rPr>
              <w:t>1</w:t>
            </w:r>
            <w:r>
              <w:rPr>
                <w:rFonts w:ascii="Times New Roman" w:hAnsi="Times New Roman" w:cs="Times New Roman"/>
                <w:sz w:val="24"/>
              </w:rPr>
              <w:t>日</w:t>
            </w:r>
          </w:p>
        </w:tc>
        <w:tc>
          <w:tcPr>
            <w:tcW w:w="1843" w:type="dxa"/>
            <w:noWrap/>
            <w:vAlign w:val="center"/>
          </w:tcPr>
          <w:p w14:paraId="60730162"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10</w:t>
            </w:r>
            <w:r>
              <w:rPr>
                <w:rFonts w:ascii="Times New Roman" w:hAnsi="Times New Roman" w:cs="Times New Roman"/>
                <w:sz w:val="24"/>
              </w:rPr>
              <w:t>月</w:t>
            </w:r>
            <w:r>
              <w:rPr>
                <w:rFonts w:ascii="Times New Roman" w:hAnsi="Times New Roman" w:cs="Times New Roman" w:hint="eastAsia"/>
                <w:sz w:val="24"/>
              </w:rPr>
              <w:t>30</w:t>
            </w:r>
            <w:r>
              <w:rPr>
                <w:rFonts w:ascii="Times New Roman" w:hAnsi="Times New Roman" w:cs="Times New Roman"/>
                <w:sz w:val="24"/>
              </w:rPr>
              <w:t>日</w:t>
            </w:r>
          </w:p>
        </w:tc>
      </w:tr>
      <w:tr w:rsidR="004C19F9" w14:paraId="555E1EB7" w14:textId="77777777">
        <w:trPr>
          <w:trHeight w:val="355"/>
          <w:jc w:val="center"/>
        </w:trPr>
        <w:tc>
          <w:tcPr>
            <w:tcW w:w="1266" w:type="dxa"/>
            <w:noWrap/>
            <w:vAlign w:val="center"/>
          </w:tcPr>
          <w:p w14:paraId="17ADCA8C"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9</w:t>
            </w:r>
          </w:p>
        </w:tc>
        <w:tc>
          <w:tcPr>
            <w:tcW w:w="3412" w:type="dxa"/>
            <w:noWrap/>
            <w:vAlign w:val="center"/>
          </w:tcPr>
          <w:p w14:paraId="01402445"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人形机器人的背包原型开发</w:t>
            </w:r>
          </w:p>
        </w:tc>
        <w:tc>
          <w:tcPr>
            <w:tcW w:w="1701" w:type="dxa"/>
            <w:noWrap/>
            <w:vAlign w:val="center"/>
          </w:tcPr>
          <w:p w14:paraId="14BC2284"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10</w:t>
            </w:r>
            <w:r>
              <w:rPr>
                <w:rFonts w:ascii="Times New Roman" w:hAnsi="Times New Roman" w:cs="Times New Roman"/>
                <w:sz w:val="24"/>
              </w:rPr>
              <w:t>月</w:t>
            </w:r>
            <w:r>
              <w:rPr>
                <w:rFonts w:ascii="Times New Roman" w:hAnsi="Times New Roman" w:cs="Times New Roman" w:hint="eastAsia"/>
                <w:sz w:val="24"/>
              </w:rPr>
              <w:t>12</w:t>
            </w:r>
            <w:r>
              <w:rPr>
                <w:rFonts w:ascii="Times New Roman" w:hAnsi="Times New Roman" w:cs="Times New Roman"/>
                <w:sz w:val="24"/>
              </w:rPr>
              <w:t>日</w:t>
            </w:r>
          </w:p>
        </w:tc>
        <w:tc>
          <w:tcPr>
            <w:tcW w:w="1843" w:type="dxa"/>
            <w:noWrap/>
            <w:vAlign w:val="center"/>
          </w:tcPr>
          <w:p w14:paraId="1084E551"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10</w:t>
            </w:r>
            <w:r>
              <w:rPr>
                <w:rFonts w:ascii="Times New Roman" w:hAnsi="Times New Roman" w:cs="Times New Roman"/>
                <w:sz w:val="24"/>
              </w:rPr>
              <w:t>月</w:t>
            </w:r>
            <w:r>
              <w:rPr>
                <w:rFonts w:ascii="Times New Roman" w:hAnsi="Times New Roman" w:cs="Times New Roman" w:hint="eastAsia"/>
                <w:sz w:val="24"/>
              </w:rPr>
              <w:t>30</w:t>
            </w:r>
            <w:r>
              <w:rPr>
                <w:rFonts w:ascii="Times New Roman" w:hAnsi="Times New Roman" w:cs="Times New Roman"/>
                <w:sz w:val="24"/>
              </w:rPr>
              <w:t>日</w:t>
            </w:r>
          </w:p>
        </w:tc>
      </w:tr>
      <w:tr w:rsidR="004C19F9" w14:paraId="3E50683E" w14:textId="77777777">
        <w:trPr>
          <w:trHeight w:val="355"/>
          <w:jc w:val="center"/>
        </w:trPr>
        <w:tc>
          <w:tcPr>
            <w:tcW w:w="1266" w:type="dxa"/>
            <w:noWrap/>
            <w:vAlign w:val="center"/>
          </w:tcPr>
          <w:p w14:paraId="3F1A7653"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10</w:t>
            </w:r>
          </w:p>
        </w:tc>
        <w:tc>
          <w:tcPr>
            <w:tcW w:w="3412" w:type="dxa"/>
            <w:noWrap/>
            <w:vAlign w:val="center"/>
          </w:tcPr>
          <w:p w14:paraId="753A2FA2"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APP</w:t>
            </w:r>
            <w:r>
              <w:rPr>
                <w:rFonts w:ascii="Times New Roman" w:hAnsi="Times New Roman" w:cs="Times New Roman" w:hint="eastAsia"/>
                <w:sz w:val="24"/>
              </w:rPr>
              <w:t>软件功能、算法、机器人本体联调、优化</w:t>
            </w:r>
          </w:p>
        </w:tc>
        <w:tc>
          <w:tcPr>
            <w:tcW w:w="1701" w:type="dxa"/>
            <w:noWrap/>
            <w:vAlign w:val="center"/>
          </w:tcPr>
          <w:p w14:paraId="54423FC1"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11</w:t>
            </w:r>
            <w:r>
              <w:rPr>
                <w:rFonts w:ascii="Times New Roman" w:hAnsi="Times New Roman" w:cs="Times New Roman"/>
                <w:sz w:val="24"/>
              </w:rPr>
              <w:t>月</w:t>
            </w:r>
            <w:r>
              <w:rPr>
                <w:rFonts w:ascii="Times New Roman" w:hAnsi="Times New Roman" w:cs="Times New Roman" w:hint="eastAsia"/>
                <w:sz w:val="24"/>
              </w:rPr>
              <w:t>2</w:t>
            </w:r>
            <w:r>
              <w:rPr>
                <w:rFonts w:ascii="Times New Roman" w:hAnsi="Times New Roman" w:cs="Times New Roman"/>
                <w:sz w:val="24"/>
              </w:rPr>
              <w:t>日</w:t>
            </w:r>
          </w:p>
        </w:tc>
        <w:tc>
          <w:tcPr>
            <w:tcW w:w="1843" w:type="dxa"/>
            <w:noWrap/>
            <w:vAlign w:val="center"/>
          </w:tcPr>
          <w:p w14:paraId="0C94AA28" w14:textId="77777777" w:rsidR="004C19F9" w:rsidRDefault="00000000">
            <w:pPr>
              <w:jc w:val="center"/>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hint="eastAsia"/>
                <w:sz w:val="24"/>
              </w:rPr>
              <w:t>1</w:t>
            </w:r>
            <w:r>
              <w:rPr>
                <w:rFonts w:ascii="Times New Roman" w:hAnsi="Times New Roman" w:cs="Times New Roman"/>
                <w:sz w:val="24"/>
              </w:rPr>
              <w:t>月</w:t>
            </w:r>
            <w:r>
              <w:rPr>
                <w:rFonts w:ascii="Times New Roman" w:hAnsi="Times New Roman" w:cs="Times New Roman"/>
                <w:sz w:val="24"/>
              </w:rPr>
              <w:t>3</w:t>
            </w:r>
            <w:r>
              <w:rPr>
                <w:rFonts w:ascii="Times New Roman" w:hAnsi="Times New Roman" w:cs="Times New Roman" w:hint="eastAsia"/>
                <w:sz w:val="24"/>
              </w:rPr>
              <w:t>0</w:t>
            </w:r>
            <w:r>
              <w:rPr>
                <w:rFonts w:ascii="Times New Roman" w:hAnsi="Times New Roman" w:cs="Times New Roman"/>
                <w:sz w:val="24"/>
              </w:rPr>
              <w:t>日</w:t>
            </w:r>
          </w:p>
        </w:tc>
      </w:tr>
      <w:tr w:rsidR="004C19F9" w14:paraId="776A4A58" w14:textId="77777777">
        <w:trPr>
          <w:trHeight w:val="355"/>
          <w:jc w:val="center"/>
        </w:trPr>
        <w:tc>
          <w:tcPr>
            <w:tcW w:w="1266" w:type="dxa"/>
            <w:noWrap/>
            <w:vAlign w:val="center"/>
          </w:tcPr>
          <w:p w14:paraId="49F5A7B4" w14:textId="77777777" w:rsidR="004C19F9" w:rsidRDefault="00000000">
            <w:pPr>
              <w:jc w:val="center"/>
              <w:rPr>
                <w:rFonts w:ascii="Times New Roman" w:hAnsi="Times New Roman" w:cs="Times New Roman"/>
                <w:b/>
                <w:bCs/>
                <w:sz w:val="24"/>
              </w:rPr>
            </w:pPr>
            <w:r>
              <w:rPr>
                <w:rFonts w:ascii="Times New Roman" w:hAnsi="Times New Roman" w:cs="Times New Roman"/>
                <w:b/>
                <w:bCs/>
                <w:sz w:val="24"/>
              </w:rPr>
              <w:t>里程碑</w:t>
            </w:r>
          </w:p>
        </w:tc>
        <w:tc>
          <w:tcPr>
            <w:tcW w:w="3412" w:type="dxa"/>
            <w:noWrap/>
            <w:vAlign w:val="center"/>
          </w:tcPr>
          <w:p w14:paraId="702F8FD6" w14:textId="77777777" w:rsidR="004C19F9" w:rsidRDefault="00000000">
            <w:pPr>
              <w:jc w:val="center"/>
              <w:rPr>
                <w:rFonts w:ascii="Times New Roman" w:hAnsi="Times New Roman" w:cs="Times New Roman"/>
                <w:b/>
                <w:bCs/>
                <w:sz w:val="24"/>
              </w:rPr>
            </w:pPr>
            <w:r>
              <w:rPr>
                <w:rFonts w:ascii="Times New Roman" w:hAnsi="Times New Roman" w:cs="Times New Roman"/>
                <w:b/>
                <w:bCs/>
                <w:sz w:val="24"/>
              </w:rPr>
              <w:t>软件及算法</w:t>
            </w:r>
            <w:r>
              <w:rPr>
                <w:rFonts w:ascii="Times New Roman" w:hAnsi="Times New Roman" w:cs="Times New Roman" w:hint="eastAsia"/>
                <w:b/>
                <w:bCs/>
                <w:sz w:val="24"/>
              </w:rPr>
              <w:t>开发、</w:t>
            </w:r>
            <w:r>
              <w:rPr>
                <w:rFonts w:ascii="Times New Roman" w:hAnsi="Times New Roman" w:cs="Times New Roman"/>
                <w:b/>
                <w:bCs/>
                <w:sz w:val="24"/>
              </w:rPr>
              <w:t>优化完成</w:t>
            </w:r>
          </w:p>
        </w:tc>
        <w:tc>
          <w:tcPr>
            <w:tcW w:w="1701" w:type="dxa"/>
            <w:noWrap/>
            <w:vAlign w:val="center"/>
          </w:tcPr>
          <w:p w14:paraId="6BADF0B6" w14:textId="77777777" w:rsidR="004C19F9" w:rsidRDefault="004C19F9">
            <w:pPr>
              <w:jc w:val="center"/>
              <w:rPr>
                <w:rFonts w:ascii="Times New Roman" w:hAnsi="Times New Roman" w:cs="Times New Roman"/>
                <w:b/>
                <w:bCs/>
                <w:sz w:val="24"/>
              </w:rPr>
            </w:pPr>
          </w:p>
        </w:tc>
        <w:tc>
          <w:tcPr>
            <w:tcW w:w="1843" w:type="dxa"/>
            <w:noWrap/>
            <w:vAlign w:val="center"/>
          </w:tcPr>
          <w:p w14:paraId="0AF86C95" w14:textId="77777777" w:rsidR="004C19F9" w:rsidRDefault="00000000">
            <w:pPr>
              <w:jc w:val="center"/>
              <w:rPr>
                <w:rFonts w:ascii="Times New Roman" w:hAnsi="Times New Roman" w:cs="Times New Roman"/>
                <w:b/>
                <w:bCs/>
                <w:sz w:val="24"/>
              </w:rPr>
            </w:pPr>
            <w:r>
              <w:rPr>
                <w:rFonts w:ascii="Times New Roman" w:hAnsi="Times New Roman" w:cs="Times New Roman"/>
                <w:b/>
                <w:bCs/>
                <w:sz w:val="24"/>
              </w:rPr>
              <w:t>1</w:t>
            </w:r>
            <w:r>
              <w:rPr>
                <w:rFonts w:ascii="Times New Roman" w:hAnsi="Times New Roman" w:cs="Times New Roman" w:hint="eastAsia"/>
                <w:b/>
                <w:bCs/>
                <w:sz w:val="24"/>
              </w:rPr>
              <w:t>1</w:t>
            </w:r>
            <w:r>
              <w:rPr>
                <w:rFonts w:ascii="Times New Roman" w:hAnsi="Times New Roman" w:cs="Times New Roman"/>
                <w:b/>
                <w:bCs/>
                <w:sz w:val="24"/>
              </w:rPr>
              <w:t>月</w:t>
            </w:r>
            <w:r>
              <w:rPr>
                <w:rFonts w:ascii="Times New Roman" w:hAnsi="Times New Roman" w:cs="Times New Roman" w:hint="eastAsia"/>
                <w:b/>
                <w:bCs/>
                <w:sz w:val="24"/>
              </w:rPr>
              <w:t>30</w:t>
            </w:r>
            <w:r>
              <w:rPr>
                <w:rFonts w:ascii="Times New Roman" w:hAnsi="Times New Roman" w:cs="Times New Roman"/>
                <w:b/>
                <w:bCs/>
                <w:sz w:val="24"/>
              </w:rPr>
              <w:t>日</w:t>
            </w:r>
          </w:p>
        </w:tc>
      </w:tr>
      <w:tr w:rsidR="004C19F9" w14:paraId="36AFE515" w14:textId="77777777">
        <w:trPr>
          <w:trHeight w:val="355"/>
          <w:jc w:val="center"/>
        </w:trPr>
        <w:tc>
          <w:tcPr>
            <w:tcW w:w="1266" w:type="dxa"/>
            <w:noWrap/>
            <w:vAlign w:val="center"/>
          </w:tcPr>
          <w:p w14:paraId="43B31757"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11</w:t>
            </w:r>
          </w:p>
        </w:tc>
        <w:tc>
          <w:tcPr>
            <w:tcW w:w="3412" w:type="dxa"/>
            <w:noWrap/>
            <w:vAlign w:val="center"/>
          </w:tcPr>
          <w:p w14:paraId="48934ABC" w14:textId="77777777" w:rsidR="004C19F9" w:rsidRDefault="00000000">
            <w:pPr>
              <w:jc w:val="center"/>
              <w:rPr>
                <w:rFonts w:ascii="Times New Roman" w:hAnsi="Times New Roman" w:cs="Times New Roman"/>
                <w:sz w:val="24"/>
              </w:rPr>
            </w:pPr>
            <w:r>
              <w:rPr>
                <w:rFonts w:ascii="Times New Roman" w:hAnsi="Times New Roman" w:cs="Times New Roman"/>
                <w:sz w:val="24"/>
              </w:rPr>
              <w:t>全流程测试</w:t>
            </w:r>
          </w:p>
        </w:tc>
        <w:tc>
          <w:tcPr>
            <w:tcW w:w="1701" w:type="dxa"/>
            <w:noWrap/>
            <w:vAlign w:val="center"/>
          </w:tcPr>
          <w:p w14:paraId="55A6D7E0"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11</w:t>
            </w:r>
            <w:r>
              <w:rPr>
                <w:rFonts w:ascii="Times New Roman" w:hAnsi="Times New Roman" w:cs="Times New Roman"/>
                <w:sz w:val="24"/>
              </w:rPr>
              <w:t>月</w:t>
            </w:r>
            <w:r>
              <w:rPr>
                <w:rFonts w:ascii="Times New Roman" w:hAnsi="Times New Roman" w:cs="Times New Roman" w:hint="eastAsia"/>
                <w:sz w:val="24"/>
              </w:rPr>
              <w:t>16</w:t>
            </w:r>
            <w:r>
              <w:rPr>
                <w:rFonts w:ascii="Times New Roman" w:hAnsi="Times New Roman" w:cs="Times New Roman"/>
                <w:sz w:val="24"/>
              </w:rPr>
              <w:t>日</w:t>
            </w:r>
          </w:p>
        </w:tc>
        <w:tc>
          <w:tcPr>
            <w:tcW w:w="1843" w:type="dxa"/>
            <w:noWrap/>
            <w:vAlign w:val="center"/>
          </w:tcPr>
          <w:p w14:paraId="7CB49472" w14:textId="77777777" w:rsidR="004C19F9" w:rsidRDefault="00000000">
            <w:pPr>
              <w:jc w:val="center"/>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hint="eastAsia"/>
                <w:sz w:val="24"/>
              </w:rPr>
              <w:t>1</w:t>
            </w:r>
            <w:r>
              <w:rPr>
                <w:rFonts w:ascii="Times New Roman" w:hAnsi="Times New Roman" w:cs="Times New Roman"/>
                <w:sz w:val="24"/>
              </w:rPr>
              <w:t>月</w:t>
            </w:r>
            <w:r>
              <w:rPr>
                <w:rFonts w:ascii="Times New Roman" w:hAnsi="Times New Roman" w:cs="Times New Roman"/>
                <w:sz w:val="24"/>
              </w:rPr>
              <w:t>3</w:t>
            </w:r>
            <w:r>
              <w:rPr>
                <w:rFonts w:ascii="Times New Roman" w:hAnsi="Times New Roman" w:cs="Times New Roman" w:hint="eastAsia"/>
                <w:sz w:val="24"/>
              </w:rPr>
              <w:t>0</w:t>
            </w:r>
            <w:r>
              <w:rPr>
                <w:rFonts w:ascii="Times New Roman" w:hAnsi="Times New Roman" w:cs="Times New Roman"/>
                <w:sz w:val="24"/>
              </w:rPr>
              <w:t>日</w:t>
            </w:r>
          </w:p>
        </w:tc>
      </w:tr>
      <w:tr w:rsidR="004C19F9" w14:paraId="6E7D50D5" w14:textId="77777777">
        <w:trPr>
          <w:trHeight w:val="355"/>
          <w:jc w:val="center"/>
        </w:trPr>
        <w:tc>
          <w:tcPr>
            <w:tcW w:w="1266" w:type="dxa"/>
            <w:noWrap/>
            <w:vAlign w:val="center"/>
          </w:tcPr>
          <w:p w14:paraId="14F42049"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12</w:t>
            </w:r>
          </w:p>
        </w:tc>
        <w:tc>
          <w:tcPr>
            <w:tcW w:w="3412" w:type="dxa"/>
            <w:noWrap/>
            <w:vAlign w:val="center"/>
          </w:tcPr>
          <w:p w14:paraId="74875932" w14:textId="77777777" w:rsidR="004C19F9" w:rsidRDefault="00000000">
            <w:pPr>
              <w:jc w:val="center"/>
              <w:rPr>
                <w:rFonts w:ascii="Times New Roman" w:hAnsi="Times New Roman" w:cs="Times New Roman"/>
                <w:sz w:val="24"/>
              </w:rPr>
            </w:pPr>
            <w:r>
              <w:rPr>
                <w:rFonts w:ascii="Times New Roman" w:hAnsi="Times New Roman" w:cs="Times New Roman"/>
                <w:sz w:val="24"/>
              </w:rPr>
              <w:t>问题优化调整</w:t>
            </w:r>
          </w:p>
        </w:tc>
        <w:tc>
          <w:tcPr>
            <w:tcW w:w="1701" w:type="dxa"/>
            <w:noWrap/>
            <w:vAlign w:val="center"/>
          </w:tcPr>
          <w:p w14:paraId="0775DAB7" w14:textId="77777777" w:rsidR="004C19F9" w:rsidRDefault="00000000">
            <w:pPr>
              <w:jc w:val="center"/>
              <w:rPr>
                <w:rFonts w:ascii="Times New Roman" w:hAnsi="Times New Roman" w:cs="Times New Roman"/>
                <w:sz w:val="24"/>
              </w:rPr>
            </w:pPr>
            <w:r>
              <w:rPr>
                <w:rFonts w:ascii="Times New Roman" w:hAnsi="Times New Roman" w:cs="Times New Roman"/>
                <w:sz w:val="24"/>
              </w:rPr>
              <w:t>11</w:t>
            </w:r>
            <w:r>
              <w:rPr>
                <w:rFonts w:ascii="Times New Roman" w:hAnsi="Times New Roman" w:cs="Times New Roman"/>
                <w:sz w:val="24"/>
              </w:rPr>
              <w:t>月</w:t>
            </w:r>
            <w:r>
              <w:rPr>
                <w:rFonts w:ascii="Times New Roman" w:hAnsi="Times New Roman" w:cs="Times New Roman"/>
                <w:sz w:val="24"/>
              </w:rPr>
              <w:t>2</w:t>
            </w:r>
            <w:r>
              <w:rPr>
                <w:rFonts w:ascii="Times New Roman" w:hAnsi="Times New Roman" w:cs="Times New Roman" w:hint="eastAsia"/>
                <w:sz w:val="24"/>
              </w:rPr>
              <w:t>3</w:t>
            </w:r>
            <w:r>
              <w:rPr>
                <w:rFonts w:ascii="Times New Roman" w:hAnsi="Times New Roman" w:cs="Times New Roman"/>
                <w:sz w:val="24"/>
              </w:rPr>
              <w:t>日</w:t>
            </w:r>
          </w:p>
        </w:tc>
        <w:tc>
          <w:tcPr>
            <w:tcW w:w="1843" w:type="dxa"/>
            <w:noWrap/>
            <w:vAlign w:val="center"/>
          </w:tcPr>
          <w:p w14:paraId="4F544238" w14:textId="77777777" w:rsidR="004C19F9" w:rsidRDefault="00000000">
            <w:pPr>
              <w:jc w:val="center"/>
              <w:rPr>
                <w:rFonts w:ascii="Times New Roman" w:hAnsi="Times New Roman" w:cs="Times New Roman"/>
                <w:sz w:val="24"/>
              </w:rPr>
            </w:pPr>
            <w:r>
              <w:rPr>
                <w:rFonts w:ascii="Times New Roman" w:hAnsi="Times New Roman" w:cs="Times New Roman"/>
                <w:sz w:val="24"/>
              </w:rPr>
              <w:t>12</w:t>
            </w:r>
            <w:r>
              <w:rPr>
                <w:rFonts w:ascii="Times New Roman" w:hAnsi="Times New Roman" w:cs="Times New Roman"/>
                <w:sz w:val="24"/>
              </w:rPr>
              <w:t>月</w:t>
            </w:r>
            <w:r>
              <w:rPr>
                <w:rFonts w:ascii="Times New Roman" w:hAnsi="Times New Roman" w:cs="Times New Roman" w:hint="eastAsia"/>
                <w:sz w:val="24"/>
              </w:rPr>
              <w:t>7</w:t>
            </w:r>
            <w:r>
              <w:rPr>
                <w:rFonts w:ascii="Times New Roman" w:hAnsi="Times New Roman" w:cs="Times New Roman"/>
                <w:sz w:val="24"/>
              </w:rPr>
              <w:t>日</w:t>
            </w:r>
          </w:p>
        </w:tc>
      </w:tr>
      <w:tr w:rsidR="004C19F9" w14:paraId="4A35C8F0" w14:textId="77777777">
        <w:trPr>
          <w:trHeight w:val="355"/>
          <w:jc w:val="center"/>
        </w:trPr>
        <w:tc>
          <w:tcPr>
            <w:tcW w:w="1266" w:type="dxa"/>
            <w:noWrap/>
            <w:vAlign w:val="center"/>
          </w:tcPr>
          <w:p w14:paraId="5892EA32" w14:textId="77777777" w:rsidR="004C19F9" w:rsidRDefault="00000000">
            <w:pPr>
              <w:jc w:val="center"/>
              <w:rPr>
                <w:rFonts w:ascii="Times New Roman" w:hAnsi="Times New Roman" w:cs="Times New Roman"/>
                <w:sz w:val="24"/>
              </w:rPr>
            </w:pPr>
            <w:r>
              <w:rPr>
                <w:rFonts w:ascii="Times New Roman" w:hAnsi="Times New Roman" w:cs="Times New Roman" w:hint="eastAsia"/>
                <w:sz w:val="24"/>
              </w:rPr>
              <w:t>13</w:t>
            </w:r>
          </w:p>
        </w:tc>
        <w:tc>
          <w:tcPr>
            <w:tcW w:w="3412" w:type="dxa"/>
            <w:noWrap/>
            <w:vAlign w:val="center"/>
          </w:tcPr>
          <w:p w14:paraId="172F72E2" w14:textId="77777777" w:rsidR="004C19F9" w:rsidRDefault="00000000">
            <w:pPr>
              <w:jc w:val="center"/>
              <w:rPr>
                <w:rFonts w:ascii="Times New Roman" w:hAnsi="Times New Roman" w:cs="Times New Roman"/>
                <w:sz w:val="24"/>
              </w:rPr>
            </w:pPr>
            <w:r>
              <w:rPr>
                <w:rFonts w:ascii="Times New Roman" w:hAnsi="Times New Roman" w:cs="Times New Roman"/>
                <w:sz w:val="24"/>
              </w:rPr>
              <w:t>部署及交付上线</w:t>
            </w:r>
          </w:p>
        </w:tc>
        <w:tc>
          <w:tcPr>
            <w:tcW w:w="1701" w:type="dxa"/>
            <w:noWrap/>
            <w:vAlign w:val="center"/>
          </w:tcPr>
          <w:p w14:paraId="1256FF1A" w14:textId="77777777" w:rsidR="004C19F9" w:rsidRDefault="00000000">
            <w:pPr>
              <w:jc w:val="center"/>
              <w:rPr>
                <w:rFonts w:ascii="Times New Roman" w:hAnsi="Times New Roman" w:cs="Times New Roman"/>
                <w:sz w:val="24"/>
              </w:rPr>
            </w:pPr>
            <w:r>
              <w:rPr>
                <w:rFonts w:ascii="Times New Roman" w:hAnsi="Times New Roman" w:cs="Times New Roman"/>
                <w:sz w:val="24"/>
              </w:rPr>
              <w:t>12</w:t>
            </w:r>
            <w:r>
              <w:rPr>
                <w:rFonts w:ascii="Times New Roman" w:hAnsi="Times New Roman" w:cs="Times New Roman"/>
                <w:sz w:val="24"/>
              </w:rPr>
              <w:t>月</w:t>
            </w:r>
            <w:r>
              <w:rPr>
                <w:rFonts w:ascii="Times New Roman" w:hAnsi="Times New Roman" w:cs="Times New Roman" w:hint="eastAsia"/>
                <w:sz w:val="24"/>
              </w:rPr>
              <w:t>8</w:t>
            </w:r>
            <w:r>
              <w:rPr>
                <w:rFonts w:ascii="Times New Roman" w:hAnsi="Times New Roman" w:cs="Times New Roman"/>
                <w:sz w:val="24"/>
              </w:rPr>
              <w:t>日</w:t>
            </w:r>
          </w:p>
        </w:tc>
        <w:tc>
          <w:tcPr>
            <w:tcW w:w="1843" w:type="dxa"/>
            <w:noWrap/>
            <w:vAlign w:val="center"/>
          </w:tcPr>
          <w:p w14:paraId="2E85485C" w14:textId="77777777" w:rsidR="004C19F9" w:rsidRDefault="00000000">
            <w:pPr>
              <w:jc w:val="center"/>
              <w:rPr>
                <w:rFonts w:ascii="Times New Roman" w:hAnsi="Times New Roman" w:cs="Times New Roman"/>
                <w:sz w:val="24"/>
              </w:rPr>
            </w:pPr>
            <w:r>
              <w:rPr>
                <w:rFonts w:ascii="Times New Roman" w:hAnsi="Times New Roman" w:cs="Times New Roman"/>
                <w:sz w:val="24"/>
              </w:rPr>
              <w:t>12</w:t>
            </w:r>
            <w:r>
              <w:rPr>
                <w:rFonts w:ascii="Times New Roman" w:hAnsi="Times New Roman" w:cs="Times New Roman"/>
                <w:sz w:val="24"/>
              </w:rPr>
              <w:t>月</w:t>
            </w:r>
            <w:r>
              <w:rPr>
                <w:rFonts w:ascii="Times New Roman" w:hAnsi="Times New Roman" w:cs="Times New Roman"/>
                <w:sz w:val="24"/>
              </w:rPr>
              <w:t>1</w:t>
            </w:r>
            <w:r>
              <w:rPr>
                <w:rFonts w:ascii="Times New Roman" w:hAnsi="Times New Roman" w:cs="Times New Roman" w:hint="eastAsia"/>
                <w:sz w:val="24"/>
              </w:rPr>
              <w:t>5</w:t>
            </w:r>
            <w:r>
              <w:rPr>
                <w:rFonts w:ascii="Times New Roman" w:hAnsi="Times New Roman" w:cs="Times New Roman"/>
                <w:sz w:val="24"/>
              </w:rPr>
              <w:t>日</w:t>
            </w:r>
          </w:p>
        </w:tc>
      </w:tr>
      <w:tr w:rsidR="004C19F9" w14:paraId="78991BCD" w14:textId="77777777">
        <w:trPr>
          <w:trHeight w:val="355"/>
          <w:jc w:val="center"/>
        </w:trPr>
        <w:tc>
          <w:tcPr>
            <w:tcW w:w="1266" w:type="dxa"/>
            <w:noWrap/>
            <w:vAlign w:val="center"/>
          </w:tcPr>
          <w:p w14:paraId="0C6A7F06" w14:textId="77777777" w:rsidR="004C19F9" w:rsidRDefault="00000000">
            <w:pPr>
              <w:jc w:val="center"/>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hint="eastAsia"/>
                <w:sz w:val="24"/>
              </w:rPr>
              <w:t>4</w:t>
            </w:r>
          </w:p>
        </w:tc>
        <w:tc>
          <w:tcPr>
            <w:tcW w:w="3412" w:type="dxa"/>
            <w:noWrap/>
            <w:vAlign w:val="center"/>
          </w:tcPr>
          <w:p w14:paraId="6C97C8DE" w14:textId="77777777" w:rsidR="004C19F9" w:rsidRDefault="00000000">
            <w:pPr>
              <w:jc w:val="center"/>
              <w:rPr>
                <w:rFonts w:ascii="Times New Roman" w:hAnsi="Times New Roman" w:cs="Times New Roman"/>
                <w:sz w:val="24"/>
              </w:rPr>
            </w:pPr>
            <w:r>
              <w:rPr>
                <w:rFonts w:ascii="Times New Roman" w:hAnsi="Times New Roman" w:cs="Times New Roman"/>
                <w:sz w:val="24"/>
              </w:rPr>
              <w:t>试运行</w:t>
            </w:r>
          </w:p>
        </w:tc>
        <w:tc>
          <w:tcPr>
            <w:tcW w:w="1701" w:type="dxa"/>
            <w:noWrap/>
            <w:vAlign w:val="center"/>
          </w:tcPr>
          <w:p w14:paraId="1601D5A0" w14:textId="77777777" w:rsidR="004C19F9" w:rsidRDefault="00000000">
            <w:pPr>
              <w:jc w:val="center"/>
              <w:rPr>
                <w:rFonts w:ascii="Times New Roman" w:hAnsi="Times New Roman" w:cs="Times New Roman"/>
                <w:sz w:val="24"/>
              </w:rPr>
            </w:pPr>
            <w:r>
              <w:rPr>
                <w:rFonts w:ascii="Times New Roman" w:hAnsi="Times New Roman" w:cs="Times New Roman"/>
                <w:sz w:val="24"/>
              </w:rPr>
              <w:t>12</w:t>
            </w:r>
            <w:r>
              <w:rPr>
                <w:rFonts w:ascii="Times New Roman" w:hAnsi="Times New Roman" w:cs="Times New Roman"/>
                <w:sz w:val="24"/>
              </w:rPr>
              <w:t>月</w:t>
            </w:r>
            <w:r>
              <w:rPr>
                <w:rFonts w:ascii="Times New Roman" w:hAnsi="Times New Roman" w:cs="Times New Roman"/>
                <w:sz w:val="24"/>
              </w:rPr>
              <w:t>1</w:t>
            </w:r>
            <w:r>
              <w:rPr>
                <w:rFonts w:ascii="Times New Roman" w:hAnsi="Times New Roman" w:cs="Times New Roman" w:hint="eastAsia"/>
                <w:sz w:val="24"/>
              </w:rPr>
              <w:t>6</w:t>
            </w:r>
            <w:r>
              <w:rPr>
                <w:rFonts w:ascii="Times New Roman" w:hAnsi="Times New Roman" w:cs="Times New Roman"/>
                <w:sz w:val="24"/>
              </w:rPr>
              <w:t>日</w:t>
            </w:r>
          </w:p>
        </w:tc>
        <w:tc>
          <w:tcPr>
            <w:tcW w:w="1843" w:type="dxa"/>
            <w:noWrap/>
            <w:vAlign w:val="center"/>
          </w:tcPr>
          <w:p w14:paraId="5F6D2108" w14:textId="77777777" w:rsidR="004C19F9" w:rsidRDefault="00000000">
            <w:pPr>
              <w:jc w:val="center"/>
              <w:rPr>
                <w:rFonts w:ascii="Times New Roman" w:hAnsi="Times New Roman" w:cs="Times New Roman"/>
                <w:sz w:val="24"/>
              </w:rPr>
            </w:pPr>
            <w:r>
              <w:rPr>
                <w:rFonts w:ascii="Times New Roman" w:hAnsi="Times New Roman" w:cs="Times New Roman"/>
                <w:sz w:val="24"/>
              </w:rPr>
              <w:t>12</w:t>
            </w:r>
            <w:r>
              <w:rPr>
                <w:rFonts w:ascii="Times New Roman" w:hAnsi="Times New Roman" w:cs="Times New Roman"/>
                <w:sz w:val="24"/>
              </w:rPr>
              <w:t>月</w:t>
            </w:r>
            <w:r>
              <w:rPr>
                <w:rFonts w:ascii="Times New Roman" w:hAnsi="Times New Roman" w:cs="Times New Roman"/>
                <w:sz w:val="24"/>
              </w:rPr>
              <w:t>31</w:t>
            </w:r>
            <w:r>
              <w:rPr>
                <w:rFonts w:ascii="Times New Roman" w:hAnsi="Times New Roman" w:cs="Times New Roman"/>
                <w:sz w:val="24"/>
              </w:rPr>
              <w:t>日</w:t>
            </w:r>
          </w:p>
        </w:tc>
      </w:tr>
      <w:tr w:rsidR="004C19F9" w14:paraId="30958B7C" w14:textId="77777777">
        <w:trPr>
          <w:trHeight w:val="355"/>
          <w:jc w:val="center"/>
        </w:trPr>
        <w:tc>
          <w:tcPr>
            <w:tcW w:w="1266" w:type="dxa"/>
            <w:noWrap/>
            <w:vAlign w:val="center"/>
          </w:tcPr>
          <w:p w14:paraId="24CC76E5" w14:textId="77777777" w:rsidR="004C19F9" w:rsidRDefault="00000000">
            <w:pPr>
              <w:jc w:val="center"/>
              <w:rPr>
                <w:rFonts w:ascii="Times New Roman" w:hAnsi="Times New Roman" w:cs="Times New Roman"/>
                <w:b/>
                <w:bCs/>
                <w:sz w:val="24"/>
              </w:rPr>
            </w:pPr>
            <w:r>
              <w:rPr>
                <w:rFonts w:ascii="Times New Roman" w:hAnsi="Times New Roman" w:cs="Times New Roman"/>
                <w:b/>
                <w:bCs/>
                <w:sz w:val="24"/>
              </w:rPr>
              <w:t>里程碑</w:t>
            </w:r>
          </w:p>
        </w:tc>
        <w:tc>
          <w:tcPr>
            <w:tcW w:w="3412" w:type="dxa"/>
            <w:noWrap/>
            <w:vAlign w:val="center"/>
          </w:tcPr>
          <w:p w14:paraId="52F9E690" w14:textId="77777777" w:rsidR="004C19F9" w:rsidRDefault="00000000">
            <w:pPr>
              <w:jc w:val="center"/>
              <w:rPr>
                <w:rFonts w:ascii="Times New Roman" w:hAnsi="Times New Roman" w:cs="Times New Roman"/>
                <w:b/>
                <w:bCs/>
                <w:sz w:val="24"/>
              </w:rPr>
            </w:pPr>
            <w:r>
              <w:rPr>
                <w:rFonts w:ascii="Times New Roman" w:hAnsi="Times New Roman" w:cs="Times New Roman"/>
                <w:b/>
                <w:bCs/>
                <w:sz w:val="24"/>
              </w:rPr>
              <w:t>交付运行</w:t>
            </w:r>
          </w:p>
        </w:tc>
        <w:tc>
          <w:tcPr>
            <w:tcW w:w="1701" w:type="dxa"/>
            <w:noWrap/>
            <w:vAlign w:val="center"/>
          </w:tcPr>
          <w:p w14:paraId="580F0511" w14:textId="77777777" w:rsidR="004C19F9" w:rsidRDefault="004C19F9">
            <w:pPr>
              <w:jc w:val="center"/>
              <w:rPr>
                <w:rFonts w:ascii="Times New Roman" w:hAnsi="Times New Roman" w:cs="Times New Roman"/>
                <w:sz w:val="24"/>
              </w:rPr>
            </w:pPr>
          </w:p>
        </w:tc>
        <w:tc>
          <w:tcPr>
            <w:tcW w:w="1843" w:type="dxa"/>
            <w:noWrap/>
            <w:vAlign w:val="center"/>
          </w:tcPr>
          <w:p w14:paraId="53424673" w14:textId="77777777" w:rsidR="004C19F9" w:rsidRDefault="00000000">
            <w:pPr>
              <w:jc w:val="center"/>
              <w:rPr>
                <w:rFonts w:ascii="Times New Roman" w:hAnsi="Times New Roman" w:cs="Times New Roman"/>
                <w:b/>
                <w:bCs/>
                <w:sz w:val="24"/>
              </w:rPr>
            </w:pPr>
            <w:r>
              <w:rPr>
                <w:rFonts w:ascii="Times New Roman" w:hAnsi="Times New Roman" w:cs="Times New Roman"/>
                <w:b/>
                <w:bCs/>
                <w:sz w:val="24"/>
              </w:rPr>
              <w:t>12</w:t>
            </w:r>
            <w:r>
              <w:rPr>
                <w:rFonts w:ascii="Times New Roman" w:hAnsi="Times New Roman" w:cs="Times New Roman"/>
                <w:b/>
                <w:bCs/>
                <w:sz w:val="24"/>
              </w:rPr>
              <w:t>月</w:t>
            </w:r>
            <w:r>
              <w:rPr>
                <w:rFonts w:ascii="Times New Roman" w:hAnsi="Times New Roman" w:cs="Times New Roman"/>
                <w:b/>
                <w:bCs/>
                <w:sz w:val="24"/>
              </w:rPr>
              <w:t>31</w:t>
            </w:r>
            <w:r>
              <w:rPr>
                <w:rFonts w:ascii="Times New Roman" w:hAnsi="Times New Roman" w:cs="Times New Roman"/>
                <w:b/>
                <w:bCs/>
                <w:sz w:val="24"/>
              </w:rPr>
              <w:t>日</w:t>
            </w:r>
          </w:p>
        </w:tc>
      </w:tr>
    </w:tbl>
    <w:p w14:paraId="19FDE9A1" w14:textId="77777777" w:rsidR="004C19F9" w:rsidRDefault="00000000">
      <w:pPr>
        <w:pStyle w:val="1"/>
        <w:rPr>
          <w:sz w:val="32"/>
          <w:szCs w:val="32"/>
        </w:rPr>
      </w:pPr>
      <w:bookmarkStart w:id="6" w:name="_Toc58574790"/>
      <w:r>
        <w:rPr>
          <w:rFonts w:hint="eastAsia"/>
          <w:sz w:val="32"/>
          <w:szCs w:val="32"/>
        </w:rPr>
        <w:t>人员配置</w:t>
      </w:r>
    </w:p>
    <w:p w14:paraId="4C9EE771" w14:textId="77777777" w:rsidR="004C19F9" w:rsidRDefault="00000000">
      <w:pPr>
        <w:pStyle w:val="a0"/>
        <w:ind w:firstLine="240"/>
        <w:jc w:val="left"/>
        <w:rPr>
          <w:rFonts w:ascii="Times New Roman" w:hAnsi="Times New Roman"/>
          <w:color w:val="000000" w:themeColor="text1"/>
          <w:sz w:val="24"/>
          <w:lang w:eastAsia="zh-Hans"/>
        </w:rPr>
      </w:pPr>
      <w:r>
        <w:rPr>
          <w:rFonts w:ascii="Times New Roman" w:hAnsi="Times New Roman" w:hint="eastAsia"/>
          <w:color w:val="000000" w:themeColor="text1"/>
          <w:sz w:val="24"/>
          <w:lang w:eastAsia="zh-Hans"/>
        </w:rPr>
        <w:t>项目经理</w:t>
      </w:r>
      <w:r>
        <w:rPr>
          <w:rFonts w:ascii="Times New Roman" w:hAnsi="Times New Roman" w:hint="eastAsia"/>
          <w:color w:val="000000" w:themeColor="text1"/>
          <w:sz w:val="24"/>
          <w:lang w:eastAsia="zh-Hans"/>
        </w:rPr>
        <w:t xml:space="preserve"> </w:t>
      </w:r>
      <w:r>
        <w:rPr>
          <w:rFonts w:ascii="Times New Roman" w:hAnsi="Times New Roman" w:hint="eastAsia"/>
          <w:color w:val="000000" w:themeColor="text1"/>
          <w:sz w:val="24"/>
          <w:lang w:eastAsia="zh-Hans"/>
        </w:rPr>
        <w:t>（</w:t>
      </w:r>
      <w:r>
        <w:rPr>
          <w:rFonts w:ascii="Times New Roman" w:hAnsi="Times New Roman" w:hint="eastAsia"/>
          <w:color w:val="000000" w:themeColor="text1"/>
          <w:sz w:val="24"/>
          <w:lang w:eastAsia="zh-Hans"/>
        </w:rPr>
        <w:t>1</w:t>
      </w:r>
      <w:r>
        <w:rPr>
          <w:rFonts w:ascii="Times New Roman" w:hAnsi="Times New Roman" w:hint="eastAsia"/>
          <w:color w:val="000000" w:themeColor="text1"/>
          <w:sz w:val="24"/>
          <w:lang w:eastAsia="zh-Hans"/>
        </w:rPr>
        <w:t>名）：</w:t>
      </w:r>
    </w:p>
    <w:p w14:paraId="0721C175" w14:textId="77777777" w:rsidR="004C19F9" w:rsidRDefault="00000000">
      <w:pPr>
        <w:pStyle w:val="a0"/>
        <w:ind w:firstLine="240"/>
        <w:jc w:val="left"/>
        <w:rPr>
          <w:rFonts w:ascii="Times New Roman" w:hAnsi="Times New Roman"/>
          <w:color w:val="000000" w:themeColor="text1"/>
          <w:sz w:val="24"/>
          <w:lang w:eastAsia="zh-Hans"/>
        </w:rPr>
      </w:pPr>
      <w:r>
        <w:rPr>
          <w:rFonts w:ascii="Times New Roman" w:hAnsi="Times New Roman" w:hint="eastAsia"/>
          <w:color w:val="000000" w:themeColor="text1"/>
          <w:sz w:val="24"/>
          <w:lang w:eastAsia="zh-Hans"/>
        </w:rPr>
        <w:t>1</w:t>
      </w:r>
      <w:r>
        <w:rPr>
          <w:rFonts w:ascii="Times New Roman" w:hAnsi="Times New Roman" w:hint="eastAsia"/>
          <w:color w:val="000000" w:themeColor="text1"/>
          <w:sz w:val="24"/>
          <w:lang w:eastAsia="zh-Hans"/>
        </w:rPr>
        <w:t>、具备本科及以上学历；</w:t>
      </w:r>
    </w:p>
    <w:p w14:paraId="35074C18" w14:textId="77777777" w:rsidR="004C19F9" w:rsidRDefault="00000000">
      <w:pPr>
        <w:pStyle w:val="a0"/>
        <w:ind w:firstLine="240"/>
        <w:jc w:val="left"/>
        <w:rPr>
          <w:rFonts w:ascii="Times New Roman" w:hAnsi="Times New Roman"/>
          <w:color w:val="000000" w:themeColor="text1"/>
          <w:sz w:val="24"/>
          <w:lang w:eastAsia="zh-Hans"/>
        </w:rPr>
      </w:pPr>
      <w:r>
        <w:rPr>
          <w:rFonts w:ascii="Times New Roman" w:hAnsi="Times New Roman" w:hint="eastAsia"/>
          <w:color w:val="000000" w:themeColor="text1"/>
          <w:sz w:val="24"/>
          <w:lang w:eastAsia="zh-Hans"/>
        </w:rPr>
        <w:t>2</w:t>
      </w:r>
      <w:r>
        <w:rPr>
          <w:rFonts w:ascii="Times New Roman" w:hAnsi="Times New Roman" w:hint="eastAsia"/>
          <w:color w:val="000000" w:themeColor="text1"/>
          <w:sz w:val="24"/>
          <w:lang w:eastAsia="zh-Hans"/>
        </w:rPr>
        <w:t>、具备</w:t>
      </w:r>
      <w:r>
        <w:rPr>
          <w:rFonts w:ascii="Times New Roman" w:hAnsi="Times New Roman" w:hint="eastAsia"/>
          <w:color w:val="000000" w:themeColor="text1"/>
          <w:sz w:val="24"/>
          <w:lang w:eastAsia="zh-Hans"/>
        </w:rPr>
        <w:t>5</w:t>
      </w:r>
      <w:r>
        <w:rPr>
          <w:rFonts w:ascii="Times New Roman" w:hAnsi="Times New Roman" w:hint="eastAsia"/>
          <w:color w:val="000000" w:themeColor="text1"/>
          <w:sz w:val="24"/>
          <w:lang w:eastAsia="zh-Hans"/>
        </w:rPr>
        <w:t>年及以上工作经验；</w:t>
      </w:r>
    </w:p>
    <w:p w14:paraId="73FEFD19" w14:textId="77777777" w:rsidR="004C19F9" w:rsidRDefault="004C19F9">
      <w:pPr>
        <w:pStyle w:val="a0"/>
        <w:ind w:firstLine="240"/>
        <w:jc w:val="left"/>
        <w:rPr>
          <w:rFonts w:ascii="Times New Roman" w:hAnsi="Times New Roman"/>
          <w:color w:val="000000" w:themeColor="text1"/>
          <w:sz w:val="24"/>
          <w:lang w:eastAsia="zh-Hans"/>
        </w:rPr>
      </w:pPr>
    </w:p>
    <w:p w14:paraId="184093C2" w14:textId="77777777" w:rsidR="004C19F9" w:rsidRDefault="00000000">
      <w:pPr>
        <w:pStyle w:val="a0"/>
        <w:ind w:firstLine="240"/>
        <w:jc w:val="left"/>
        <w:rPr>
          <w:rFonts w:ascii="Times New Roman" w:hAnsi="Times New Roman"/>
          <w:color w:val="000000" w:themeColor="text1"/>
          <w:sz w:val="24"/>
          <w:lang w:eastAsia="zh-Hans"/>
        </w:rPr>
      </w:pPr>
      <w:r>
        <w:rPr>
          <w:rFonts w:ascii="Times New Roman" w:hAnsi="Times New Roman" w:hint="eastAsia"/>
          <w:color w:val="000000" w:themeColor="text1"/>
          <w:sz w:val="24"/>
          <w:lang w:eastAsia="zh-Hans"/>
        </w:rPr>
        <w:t>团队成员（不含项目经理）：</w:t>
      </w:r>
    </w:p>
    <w:p w14:paraId="743E3755" w14:textId="77777777" w:rsidR="004C19F9" w:rsidRDefault="00000000">
      <w:pPr>
        <w:pStyle w:val="a0"/>
        <w:ind w:firstLine="240"/>
        <w:jc w:val="left"/>
        <w:rPr>
          <w:rFonts w:ascii="Times New Roman" w:hAnsi="Times New Roman"/>
          <w:color w:val="000000" w:themeColor="text1"/>
          <w:sz w:val="24"/>
          <w:lang w:eastAsia="zh-Hans"/>
        </w:rPr>
      </w:pPr>
      <w:r>
        <w:rPr>
          <w:rFonts w:ascii="Times New Roman" w:hAnsi="Times New Roman" w:hint="eastAsia"/>
          <w:color w:val="000000" w:themeColor="text1"/>
          <w:sz w:val="24"/>
          <w:lang w:eastAsia="zh-Hans"/>
        </w:rPr>
        <w:t>人数不低于</w:t>
      </w:r>
      <w:r>
        <w:rPr>
          <w:rFonts w:ascii="Times New Roman" w:hAnsi="Times New Roman" w:hint="eastAsia"/>
          <w:color w:val="000000" w:themeColor="text1"/>
          <w:sz w:val="24"/>
          <w:lang w:eastAsia="zh-Hans"/>
        </w:rPr>
        <w:t>20</w:t>
      </w:r>
      <w:r>
        <w:rPr>
          <w:rFonts w:ascii="Times New Roman" w:hAnsi="Times New Roman" w:hint="eastAsia"/>
          <w:color w:val="000000" w:themeColor="text1"/>
          <w:sz w:val="24"/>
          <w:lang w:eastAsia="zh-Hans"/>
        </w:rPr>
        <w:t>人，具备专科及以上学历。</w:t>
      </w:r>
    </w:p>
    <w:p w14:paraId="43691AFC" w14:textId="77777777" w:rsidR="004C19F9" w:rsidRDefault="00000000">
      <w:pPr>
        <w:pStyle w:val="1"/>
        <w:rPr>
          <w:sz w:val="32"/>
          <w:szCs w:val="32"/>
        </w:rPr>
      </w:pPr>
      <w:r>
        <w:rPr>
          <w:rFonts w:hint="eastAsia"/>
          <w:sz w:val="32"/>
          <w:szCs w:val="32"/>
        </w:rPr>
        <w:lastRenderedPageBreak/>
        <w:t>质量管控</w:t>
      </w:r>
    </w:p>
    <w:p w14:paraId="7414E87D" w14:textId="77777777" w:rsidR="004C19F9" w:rsidRDefault="00000000">
      <w:pPr>
        <w:pStyle w:val="2"/>
        <w:rPr>
          <w:rFonts w:ascii="Times New Roman" w:eastAsia="宋体" w:hAnsi="Times New Roman" w:cs="Times New Roman"/>
          <w:sz w:val="30"/>
          <w:szCs w:val="30"/>
        </w:rPr>
      </w:pPr>
      <w:r>
        <w:rPr>
          <w:rFonts w:ascii="Times New Roman" w:eastAsia="宋体" w:hAnsi="Times New Roman" w:cs="Times New Roman" w:hint="eastAsia"/>
          <w:sz w:val="30"/>
          <w:szCs w:val="30"/>
        </w:rPr>
        <w:t>5.1</w:t>
      </w:r>
      <w:r>
        <w:rPr>
          <w:rFonts w:ascii="Times New Roman" w:eastAsia="宋体" w:hAnsi="Times New Roman" w:cs="Times New Roman"/>
          <w:sz w:val="30"/>
          <w:szCs w:val="30"/>
        </w:rPr>
        <w:t>质量维护期</w:t>
      </w:r>
      <w:bookmarkEnd w:id="6"/>
      <w:r>
        <w:rPr>
          <w:rFonts w:ascii="Times New Roman" w:eastAsia="宋体" w:hAnsi="Times New Roman" w:cs="Times New Roman" w:hint="eastAsia"/>
          <w:sz w:val="30"/>
          <w:szCs w:val="30"/>
        </w:rPr>
        <w:t>要求</w:t>
      </w:r>
    </w:p>
    <w:p w14:paraId="6127F872" w14:textId="77777777" w:rsidR="004C19F9" w:rsidRDefault="00000000">
      <w:pPr>
        <w:tabs>
          <w:tab w:val="left" w:pos="360"/>
        </w:tabs>
        <w:spacing w:line="360" w:lineRule="auto"/>
        <w:rPr>
          <w:rFonts w:ascii="Times New Roman" w:eastAsia="宋体" w:hAnsi="Times New Roman" w:cs="Times New Roman"/>
          <w:sz w:val="24"/>
          <w:lang w:eastAsia="zh-Hans"/>
        </w:rPr>
      </w:pPr>
      <w:r>
        <w:rPr>
          <w:rFonts w:ascii="Times New Roman" w:eastAsia="宋体" w:hAnsi="Times New Roman" w:cs="Times New Roman"/>
          <w:sz w:val="24"/>
          <w:lang w:eastAsia="zh-Hans"/>
        </w:rPr>
        <w:tab/>
      </w:r>
      <w:r>
        <w:rPr>
          <w:rFonts w:ascii="Times New Roman" w:eastAsia="宋体" w:hAnsi="Times New Roman" w:cs="Times New Roman"/>
          <w:sz w:val="24"/>
          <w:lang w:eastAsia="zh-Hans"/>
        </w:rPr>
        <w:t>（</w:t>
      </w:r>
      <w:r>
        <w:rPr>
          <w:rFonts w:ascii="Times New Roman" w:eastAsia="宋体" w:hAnsi="Times New Roman" w:cs="Times New Roman"/>
          <w:sz w:val="24"/>
          <w:lang w:eastAsia="zh-Hans"/>
        </w:rPr>
        <w:t>1</w:t>
      </w:r>
      <w:r>
        <w:rPr>
          <w:rFonts w:ascii="Times New Roman" w:eastAsia="宋体" w:hAnsi="Times New Roman" w:cs="Times New Roman"/>
          <w:sz w:val="24"/>
          <w:lang w:eastAsia="zh-Hans"/>
        </w:rPr>
        <w:t>）供应商向采购人提供</w:t>
      </w:r>
      <w:r>
        <w:rPr>
          <w:rFonts w:ascii="Times New Roman" w:eastAsia="宋体" w:hAnsi="Times New Roman" w:cs="Times New Roman" w:hint="eastAsia"/>
          <w:sz w:val="24"/>
          <w:lang w:eastAsia="zh-Hans"/>
        </w:rPr>
        <w:t>1</w:t>
      </w:r>
      <w:r>
        <w:rPr>
          <w:rFonts w:ascii="Times New Roman" w:eastAsia="宋体" w:hAnsi="Times New Roman" w:cs="Times New Roman" w:hint="eastAsia"/>
          <w:sz w:val="24"/>
          <w:lang w:eastAsia="zh-Hans"/>
        </w:rPr>
        <w:t>年的免费质保</w:t>
      </w:r>
      <w:r>
        <w:rPr>
          <w:rFonts w:ascii="Times New Roman" w:eastAsia="宋体" w:hAnsi="Times New Roman" w:cs="Times New Roman" w:hint="eastAsia"/>
          <w:sz w:val="24"/>
        </w:rPr>
        <w:t>系统</w:t>
      </w:r>
      <w:r>
        <w:rPr>
          <w:rFonts w:ascii="Times New Roman" w:eastAsia="宋体" w:hAnsi="Times New Roman" w:cs="Times New Roman" w:hint="eastAsia"/>
          <w:sz w:val="24"/>
          <w:lang w:eastAsia="zh-Hans"/>
        </w:rPr>
        <w:t>维护服务</w:t>
      </w:r>
      <w:r>
        <w:rPr>
          <w:rFonts w:ascii="Times New Roman" w:eastAsia="宋体" w:hAnsi="Times New Roman" w:cs="Times New Roman"/>
          <w:sz w:val="24"/>
          <w:lang w:eastAsia="zh-Hans"/>
        </w:rPr>
        <w:t>，从</w:t>
      </w:r>
      <w:r>
        <w:rPr>
          <w:rFonts w:ascii="Times New Roman" w:eastAsia="宋体" w:hAnsi="Times New Roman" w:cs="Times New Roman"/>
          <w:sz w:val="24"/>
        </w:rPr>
        <w:t>项目验收完成后</w:t>
      </w:r>
      <w:r>
        <w:rPr>
          <w:rFonts w:ascii="Times New Roman" w:eastAsia="宋体" w:hAnsi="Times New Roman" w:cs="Times New Roman"/>
          <w:sz w:val="24"/>
          <w:lang w:eastAsia="zh-Hans"/>
        </w:rPr>
        <w:t>开始计算。质量维护期间，供应商对采购人提出的在合同范围内具体需求进行调研、调整和完善，并</w:t>
      </w:r>
      <w:r>
        <w:rPr>
          <w:rFonts w:ascii="Times New Roman" w:eastAsia="宋体" w:hAnsi="Times New Roman" w:cs="Times New Roman" w:hint="eastAsia"/>
          <w:sz w:val="24"/>
          <w:lang w:eastAsia="zh-Hans"/>
        </w:rPr>
        <w:t>免费提供软件升级</w:t>
      </w:r>
      <w:r>
        <w:rPr>
          <w:rFonts w:ascii="Times New Roman" w:eastAsia="宋体" w:hAnsi="Times New Roman" w:cs="Times New Roman" w:hint="eastAsia"/>
          <w:sz w:val="24"/>
        </w:rPr>
        <w:t>、技术维护</w:t>
      </w:r>
      <w:r>
        <w:rPr>
          <w:rFonts w:ascii="Times New Roman" w:eastAsia="宋体" w:hAnsi="Times New Roman" w:cs="Times New Roman"/>
          <w:sz w:val="24"/>
          <w:lang w:eastAsia="zh-Hans"/>
        </w:rPr>
        <w:t>、质保等服务。</w:t>
      </w:r>
    </w:p>
    <w:p w14:paraId="55732320" w14:textId="77777777" w:rsidR="004C19F9" w:rsidRDefault="00000000">
      <w:pPr>
        <w:tabs>
          <w:tab w:val="left" w:pos="360"/>
        </w:tabs>
        <w:spacing w:line="360" w:lineRule="auto"/>
        <w:rPr>
          <w:rFonts w:ascii="Times New Roman" w:eastAsia="宋体" w:hAnsi="Times New Roman" w:cs="Times New Roman"/>
          <w:sz w:val="24"/>
          <w:lang w:eastAsia="zh-Hans"/>
        </w:rPr>
      </w:pPr>
      <w:r>
        <w:rPr>
          <w:rFonts w:ascii="Times New Roman" w:eastAsia="宋体" w:hAnsi="Times New Roman" w:cs="Times New Roman"/>
          <w:sz w:val="24"/>
          <w:lang w:eastAsia="zh-Hans"/>
        </w:rPr>
        <w:tab/>
      </w:r>
      <w:r>
        <w:rPr>
          <w:rFonts w:ascii="Times New Roman" w:eastAsia="宋体" w:hAnsi="Times New Roman" w:cs="Times New Roman"/>
          <w:sz w:val="24"/>
          <w:lang w:eastAsia="zh-Hans"/>
        </w:rPr>
        <w:t>（</w:t>
      </w:r>
      <w:r>
        <w:rPr>
          <w:rFonts w:ascii="Times New Roman" w:eastAsia="宋体" w:hAnsi="Times New Roman" w:cs="Times New Roman"/>
          <w:sz w:val="24"/>
          <w:lang w:eastAsia="zh-Hans"/>
        </w:rPr>
        <w:t>2</w:t>
      </w:r>
      <w:r>
        <w:rPr>
          <w:rFonts w:ascii="Times New Roman" w:eastAsia="宋体" w:hAnsi="Times New Roman" w:cs="Times New Roman"/>
          <w:sz w:val="24"/>
          <w:lang w:eastAsia="zh-Hans"/>
        </w:rPr>
        <w:t>）在系统开始实施和维护期间，供应商应为本项目成立专门的维护服务和技术支持小组，提供现场或远程维护和技术支持，包括以下服务内容：系统运行过程中发现的技术缺陷必须第一时间修改；提供</w:t>
      </w:r>
      <w:r>
        <w:rPr>
          <w:rFonts w:ascii="Times New Roman" w:eastAsia="宋体" w:hAnsi="Times New Roman" w:cs="Times New Roman" w:hint="eastAsia"/>
          <w:sz w:val="24"/>
          <w:lang w:eastAsia="zh-Hans"/>
        </w:rPr>
        <w:t>技术支持</w:t>
      </w:r>
      <w:r>
        <w:rPr>
          <w:rFonts w:ascii="Times New Roman" w:eastAsia="宋体" w:hAnsi="Times New Roman" w:cs="Times New Roman" w:hint="eastAsia"/>
          <w:sz w:val="24"/>
          <w:lang w:eastAsia="zh-Hans"/>
        </w:rPr>
        <w:t>7</w:t>
      </w:r>
      <w:r>
        <w:rPr>
          <w:rFonts w:ascii="Times New Roman" w:eastAsia="宋体" w:hAnsi="Times New Roman" w:cs="Times New Roman" w:hint="eastAsia"/>
          <w:sz w:val="24"/>
          <w:lang w:eastAsia="zh-Hans"/>
        </w:rPr>
        <w:t>×</w:t>
      </w:r>
      <w:r>
        <w:rPr>
          <w:rFonts w:ascii="Times New Roman" w:eastAsia="宋体" w:hAnsi="Times New Roman" w:cs="Times New Roman" w:hint="eastAsia"/>
          <w:sz w:val="24"/>
          <w:lang w:eastAsia="zh-Hans"/>
        </w:rPr>
        <w:t>24</w:t>
      </w:r>
      <w:r>
        <w:rPr>
          <w:rFonts w:ascii="Times New Roman" w:eastAsia="宋体" w:hAnsi="Times New Roman" w:cs="Times New Roman" w:hint="eastAsia"/>
          <w:sz w:val="24"/>
          <w:lang w:eastAsia="zh-Hans"/>
        </w:rPr>
        <w:t>小时响应</w:t>
      </w:r>
      <w:r>
        <w:rPr>
          <w:rFonts w:ascii="Times New Roman" w:eastAsia="宋体" w:hAnsi="Times New Roman" w:cs="Times New Roman"/>
          <w:sz w:val="24"/>
          <w:lang w:eastAsia="zh-Hans"/>
        </w:rPr>
        <w:t>，发生故障</w:t>
      </w:r>
      <w:r>
        <w:rPr>
          <w:rFonts w:ascii="Times New Roman" w:eastAsia="宋体" w:hAnsi="Times New Roman" w:cs="Times New Roman"/>
          <w:sz w:val="24"/>
          <w:lang w:eastAsia="zh-Hans"/>
        </w:rPr>
        <w:t>2</w:t>
      </w:r>
      <w:r>
        <w:rPr>
          <w:rFonts w:ascii="Times New Roman" w:eastAsia="宋体" w:hAnsi="Times New Roman" w:cs="Times New Roman"/>
          <w:sz w:val="24"/>
          <w:lang w:eastAsia="zh-Hans"/>
        </w:rPr>
        <w:t>小时内响应，</w:t>
      </w:r>
      <w:r>
        <w:rPr>
          <w:rFonts w:ascii="Times New Roman" w:eastAsia="宋体" w:hAnsi="Times New Roman" w:cs="Times New Roman" w:hint="eastAsia"/>
          <w:sz w:val="24"/>
          <w:lang w:eastAsia="zh-Hans"/>
        </w:rPr>
        <w:t>4</w:t>
      </w:r>
      <w:r>
        <w:rPr>
          <w:rFonts w:ascii="Times New Roman" w:eastAsia="宋体" w:hAnsi="Times New Roman" w:cs="Times New Roman" w:hint="eastAsia"/>
          <w:sz w:val="24"/>
          <w:lang w:eastAsia="zh-Hans"/>
        </w:rPr>
        <w:t>小时内出具解决方案</w:t>
      </w:r>
      <w:r>
        <w:rPr>
          <w:rFonts w:ascii="Times New Roman" w:eastAsia="宋体" w:hAnsi="Times New Roman" w:cs="Times New Roman" w:hint="eastAsia"/>
          <w:sz w:val="24"/>
        </w:rPr>
        <w:t>，</w:t>
      </w:r>
      <w:r>
        <w:rPr>
          <w:rFonts w:ascii="Times New Roman" w:eastAsia="宋体" w:hAnsi="Times New Roman" w:cs="Times New Roman"/>
          <w:sz w:val="24"/>
          <w:lang w:eastAsia="zh-Hans"/>
        </w:rPr>
        <w:t>8</w:t>
      </w:r>
      <w:r>
        <w:rPr>
          <w:rFonts w:ascii="Times New Roman" w:eastAsia="宋体" w:hAnsi="Times New Roman" w:cs="Times New Roman"/>
          <w:sz w:val="24"/>
          <w:lang w:eastAsia="zh-Hans"/>
        </w:rPr>
        <w:t>小时内提供上门服务，</w:t>
      </w:r>
      <w:r>
        <w:rPr>
          <w:rFonts w:ascii="Times New Roman" w:eastAsia="宋体" w:hAnsi="Times New Roman" w:cs="Times New Roman"/>
          <w:sz w:val="24"/>
          <w:lang w:eastAsia="zh-Hans"/>
        </w:rPr>
        <w:t>24</w:t>
      </w:r>
      <w:r>
        <w:rPr>
          <w:rFonts w:ascii="Times New Roman" w:eastAsia="宋体" w:hAnsi="Times New Roman" w:cs="Times New Roman"/>
          <w:sz w:val="24"/>
          <w:lang w:eastAsia="zh-Hans"/>
        </w:rPr>
        <w:t>小时内处理完毕。</w:t>
      </w:r>
    </w:p>
    <w:p w14:paraId="3D176A2D" w14:textId="77777777" w:rsidR="004C19F9" w:rsidRDefault="00000000">
      <w:pPr>
        <w:tabs>
          <w:tab w:val="left" w:pos="360"/>
        </w:tabs>
        <w:spacing w:line="360" w:lineRule="auto"/>
        <w:rPr>
          <w:rFonts w:ascii="Times New Roman" w:eastAsia="宋体" w:hAnsi="Times New Roman" w:cs="Times New Roman"/>
          <w:sz w:val="24"/>
          <w:lang w:eastAsia="zh-Hans"/>
        </w:rPr>
      </w:pPr>
      <w:r>
        <w:rPr>
          <w:rFonts w:ascii="Times New Roman" w:eastAsia="宋体" w:hAnsi="Times New Roman" w:cs="Times New Roman"/>
          <w:sz w:val="24"/>
          <w:lang w:eastAsia="zh-Hans"/>
        </w:rPr>
        <w:tab/>
      </w:r>
      <w:r>
        <w:rPr>
          <w:rFonts w:ascii="Times New Roman" w:eastAsia="宋体" w:hAnsi="Times New Roman" w:cs="Times New Roman"/>
          <w:sz w:val="24"/>
          <w:lang w:eastAsia="zh-Hans"/>
        </w:rPr>
        <w:t>（</w:t>
      </w:r>
      <w:r>
        <w:rPr>
          <w:rFonts w:ascii="Times New Roman" w:eastAsia="宋体" w:hAnsi="Times New Roman" w:cs="Times New Roman"/>
          <w:sz w:val="24"/>
          <w:lang w:eastAsia="zh-Hans"/>
        </w:rPr>
        <w:t>3</w:t>
      </w:r>
      <w:r>
        <w:rPr>
          <w:rFonts w:ascii="Times New Roman" w:eastAsia="宋体" w:hAnsi="Times New Roman" w:cs="Times New Roman"/>
          <w:sz w:val="24"/>
          <w:lang w:eastAsia="zh-Hans"/>
        </w:rPr>
        <w:t>）维护期满后，供应商应长期提供以下形式的技术支持服务：凡不涉及系统调整的，供应商为用户提供技术援助电话（解答用户在系统使用中遇到的问题，提出解供问题的建议和操作方法），免收取服务费用。</w:t>
      </w:r>
    </w:p>
    <w:p w14:paraId="5DEEB361" w14:textId="77777777" w:rsidR="004C19F9" w:rsidRDefault="00000000">
      <w:pPr>
        <w:pStyle w:val="2"/>
        <w:rPr>
          <w:rFonts w:ascii="Times New Roman" w:eastAsia="宋体" w:hAnsi="Times New Roman" w:cs="Times New Roman"/>
          <w:sz w:val="30"/>
          <w:szCs w:val="30"/>
        </w:rPr>
      </w:pPr>
      <w:r>
        <w:rPr>
          <w:rFonts w:ascii="Times New Roman" w:eastAsia="宋体" w:hAnsi="Times New Roman" w:cs="Times New Roman" w:hint="eastAsia"/>
          <w:sz w:val="30"/>
          <w:szCs w:val="30"/>
        </w:rPr>
        <w:t>5.2</w:t>
      </w:r>
      <w:r>
        <w:rPr>
          <w:rFonts w:ascii="Times New Roman" w:eastAsia="宋体" w:hAnsi="Times New Roman" w:cs="Times New Roman" w:hint="eastAsia"/>
          <w:sz w:val="30"/>
          <w:szCs w:val="30"/>
        </w:rPr>
        <w:t>交付文档要求</w:t>
      </w:r>
    </w:p>
    <w:p w14:paraId="5D550502" w14:textId="77777777" w:rsidR="004C19F9" w:rsidRDefault="00000000">
      <w:pPr>
        <w:tabs>
          <w:tab w:val="left" w:pos="360"/>
        </w:tabs>
        <w:spacing w:line="360" w:lineRule="auto"/>
        <w:ind w:firstLineChars="200" w:firstLine="480"/>
        <w:rPr>
          <w:rFonts w:ascii="Times New Roman" w:eastAsia="宋体" w:hAnsi="Times New Roman" w:cs="Times New Roman"/>
          <w:sz w:val="24"/>
          <w:lang w:eastAsia="zh-Hans"/>
        </w:rPr>
      </w:pPr>
      <w:r>
        <w:rPr>
          <w:rFonts w:ascii="Times New Roman" w:eastAsia="宋体" w:hAnsi="Times New Roman" w:cs="Times New Roman" w:hint="eastAsia"/>
          <w:sz w:val="24"/>
          <w:lang w:eastAsia="zh-Hans"/>
        </w:rPr>
        <w:t>文档</w:t>
      </w:r>
      <w:r>
        <w:rPr>
          <w:rFonts w:ascii="Times New Roman" w:eastAsia="宋体" w:hAnsi="Times New Roman" w:cs="Times New Roman" w:hint="eastAsia"/>
          <w:sz w:val="24"/>
          <w:lang w:eastAsia="zh-Hans"/>
        </w:rPr>
        <w:t>1</w:t>
      </w:r>
      <w:r>
        <w:rPr>
          <w:rFonts w:ascii="Times New Roman" w:eastAsia="宋体" w:hAnsi="Times New Roman" w:cs="Times New Roman" w:hint="eastAsia"/>
          <w:sz w:val="24"/>
          <w:lang w:eastAsia="zh-Hans"/>
        </w:rPr>
        <w:t>套（需求说明规格书；方案设计报告，测试报告、运维手册、产品简介、产品操作手册等）。</w:t>
      </w:r>
    </w:p>
    <w:p w14:paraId="0DF650DF" w14:textId="77777777" w:rsidR="004C19F9" w:rsidRDefault="00000000">
      <w:pPr>
        <w:pStyle w:val="2"/>
        <w:rPr>
          <w:rFonts w:ascii="Times New Roman" w:eastAsia="宋体" w:hAnsi="Times New Roman" w:cs="Times New Roman"/>
          <w:sz w:val="30"/>
          <w:szCs w:val="30"/>
        </w:rPr>
      </w:pPr>
      <w:r>
        <w:rPr>
          <w:rFonts w:ascii="Times New Roman" w:eastAsia="宋体" w:hAnsi="Times New Roman" w:cs="Times New Roman" w:hint="eastAsia"/>
          <w:sz w:val="30"/>
          <w:szCs w:val="30"/>
        </w:rPr>
        <w:t>5.3</w:t>
      </w:r>
      <w:r>
        <w:rPr>
          <w:rFonts w:ascii="Times New Roman" w:eastAsia="宋体" w:hAnsi="Times New Roman" w:cs="Times New Roman" w:hint="eastAsia"/>
          <w:sz w:val="30"/>
          <w:szCs w:val="30"/>
        </w:rPr>
        <w:t>资源配置要求</w:t>
      </w:r>
    </w:p>
    <w:p w14:paraId="64FD1CAC" w14:textId="77777777" w:rsidR="004C19F9" w:rsidRDefault="00000000">
      <w:pPr>
        <w:tabs>
          <w:tab w:val="left" w:pos="360"/>
        </w:tabs>
        <w:spacing w:line="360" w:lineRule="auto"/>
        <w:ind w:firstLineChars="200" w:firstLine="480"/>
        <w:rPr>
          <w:rFonts w:ascii="Times New Roman" w:eastAsia="宋体" w:hAnsi="Times New Roman" w:cs="Times New Roman"/>
          <w:sz w:val="24"/>
          <w:lang w:eastAsia="zh-Hans"/>
        </w:rPr>
      </w:pPr>
      <w:r>
        <w:rPr>
          <w:rFonts w:ascii="Times New Roman" w:eastAsia="宋体" w:hAnsi="Times New Roman" w:cs="Times New Roman" w:hint="eastAsia"/>
          <w:sz w:val="24"/>
          <w:lang w:eastAsia="zh-Hans"/>
        </w:rPr>
        <w:t>供应商具备常驻技术团队，可快速调配人员赴浙江创新研究院现场驻场开发；企业具备</w:t>
      </w:r>
      <w:r>
        <w:rPr>
          <w:rFonts w:ascii="Times New Roman" w:eastAsia="宋体" w:hAnsi="Times New Roman" w:cs="Times New Roman" w:hint="eastAsia"/>
          <w:sz w:val="24"/>
          <w:lang w:eastAsia="zh-Hans"/>
        </w:rPr>
        <w:t>Ubuntu</w:t>
      </w:r>
      <w:r>
        <w:rPr>
          <w:rFonts w:ascii="Times New Roman" w:eastAsia="宋体" w:hAnsi="Times New Roman" w:cs="Times New Roman" w:hint="eastAsia"/>
          <w:sz w:val="24"/>
          <w:lang w:eastAsia="zh-Hans"/>
        </w:rPr>
        <w:t>系统上</w:t>
      </w:r>
      <w:r>
        <w:rPr>
          <w:rFonts w:ascii="Times New Roman" w:eastAsia="宋体" w:hAnsi="Times New Roman" w:cs="Times New Roman" w:hint="eastAsia"/>
          <w:sz w:val="24"/>
          <w:lang w:eastAsia="zh-Hans"/>
        </w:rPr>
        <w:t>ROS2</w:t>
      </w:r>
      <w:r>
        <w:rPr>
          <w:rFonts w:ascii="Times New Roman" w:eastAsia="宋体" w:hAnsi="Times New Roman" w:cs="Times New Roman" w:hint="eastAsia"/>
          <w:sz w:val="24"/>
          <w:lang w:eastAsia="zh-Hans"/>
        </w:rPr>
        <w:t>的完整开发能力、基于多线激光雷达的</w:t>
      </w:r>
      <w:r>
        <w:rPr>
          <w:rFonts w:ascii="Times New Roman" w:eastAsia="宋体" w:hAnsi="Times New Roman" w:cs="Times New Roman" w:hint="eastAsia"/>
          <w:sz w:val="24"/>
          <w:lang w:eastAsia="zh-Hans"/>
        </w:rPr>
        <w:t>SLAM</w:t>
      </w:r>
      <w:r>
        <w:rPr>
          <w:rFonts w:ascii="Times New Roman" w:eastAsia="宋体" w:hAnsi="Times New Roman" w:cs="Times New Roman" w:hint="eastAsia"/>
          <w:sz w:val="24"/>
          <w:lang w:eastAsia="zh-Hans"/>
        </w:rPr>
        <w:t>建图与全局定位算法、机械臂运动控制算法开发能力和服务机器人</w:t>
      </w:r>
      <w:r>
        <w:rPr>
          <w:rFonts w:ascii="Times New Roman" w:eastAsia="宋体" w:hAnsi="Times New Roman" w:cs="Times New Roman" w:hint="eastAsia"/>
          <w:sz w:val="24"/>
          <w:lang w:eastAsia="zh-Hans"/>
        </w:rPr>
        <w:t>Android</w:t>
      </w:r>
      <w:r>
        <w:rPr>
          <w:rFonts w:ascii="Times New Roman" w:eastAsia="宋体" w:hAnsi="Times New Roman" w:cs="Times New Roman" w:hint="eastAsia"/>
          <w:sz w:val="24"/>
          <w:lang w:eastAsia="zh-Hans"/>
        </w:rPr>
        <w:t>应用开发能力。</w:t>
      </w:r>
    </w:p>
    <w:p w14:paraId="46511B3C" w14:textId="77777777" w:rsidR="004C19F9" w:rsidRDefault="00000000">
      <w:pPr>
        <w:pStyle w:val="1"/>
        <w:rPr>
          <w:sz w:val="32"/>
          <w:szCs w:val="32"/>
        </w:rPr>
      </w:pPr>
      <w:bookmarkStart w:id="7" w:name="_Toc58574791"/>
      <w:r>
        <w:rPr>
          <w:sz w:val="32"/>
          <w:szCs w:val="32"/>
        </w:rPr>
        <w:lastRenderedPageBreak/>
        <w:t>其他要求</w:t>
      </w:r>
      <w:bookmarkEnd w:id="7"/>
    </w:p>
    <w:p w14:paraId="308EB34D" w14:textId="77777777" w:rsidR="004C19F9" w:rsidRDefault="00000000">
      <w:pPr>
        <w:tabs>
          <w:tab w:val="left" w:pos="360"/>
        </w:tabs>
        <w:spacing w:line="360" w:lineRule="auto"/>
        <w:rPr>
          <w:rFonts w:ascii="Times New Roman" w:eastAsia="宋体" w:hAnsi="Times New Roman" w:cs="Times New Roman"/>
          <w:sz w:val="24"/>
          <w:lang w:eastAsia="zh-Hans"/>
        </w:rPr>
      </w:pPr>
      <w:r>
        <w:rPr>
          <w:rFonts w:ascii="Times New Roman" w:eastAsia="宋体" w:hAnsi="Times New Roman" w:cs="Times New Roman"/>
          <w:sz w:val="24"/>
        </w:rPr>
        <w:tab/>
      </w:r>
      <w:r>
        <w:rPr>
          <w:rFonts w:ascii="Times New Roman" w:eastAsia="宋体" w:hAnsi="Times New Roman" w:cs="Times New Roman"/>
          <w:sz w:val="24"/>
        </w:rPr>
        <w:t>（</w:t>
      </w:r>
      <w:r>
        <w:rPr>
          <w:rFonts w:ascii="Times New Roman" w:eastAsia="宋体" w:hAnsi="Times New Roman" w:cs="Times New Roman"/>
          <w:sz w:val="24"/>
          <w:lang w:eastAsia="zh-Hans"/>
        </w:rPr>
        <w:t>1</w:t>
      </w:r>
      <w:r>
        <w:rPr>
          <w:rFonts w:ascii="Times New Roman" w:eastAsia="宋体" w:hAnsi="Times New Roman" w:cs="Times New Roman"/>
          <w:sz w:val="24"/>
        </w:rPr>
        <w:t>）</w:t>
      </w:r>
      <w:r>
        <w:rPr>
          <w:rFonts w:ascii="Times New Roman" w:eastAsia="宋体" w:hAnsi="Times New Roman" w:cs="Times New Roman"/>
          <w:sz w:val="24"/>
          <w:lang w:eastAsia="zh-Hans"/>
        </w:rPr>
        <w:t>供应商所投系统软件的技术性能、功能、维护期等应在应答文件中明确，对采购文件的技术条款及要求应予以实质性响应，如有偏离应在偏离表中注明。</w:t>
      </w:r>
    </w:p>
    <w:p w14:paraId="6D815707" w14:textId="77777777" w:rsidR="004C19F9" w:rsidRDefault="00000000">
      <w:pPr>
        <w:tabs>
          <w:tab w:val="left" w:pos="360"/>
        </w:tabs>
        <w:spacing w:line="360" w:lineRule="auto"/>
        <w:rPr>
          <w:rFonts w:ascii="Times New Roman" w:eastAsia="宋体" w:hAnsi="Times New Roman" w:cs="Times New Roman"/>
          <w:sz w:val="24"/>
          <w:lang w:eastAsia="zh-Hans"/>
        </w:rPr>
      </w:pPr>
      <w:r>
        <w:rPr>
          <w:rFonts w:ascii="Times New Roman" w:eastAsia="宋体" w:hAnsi="Times New Roman" w:cs="Times New Roman"/>
          <w:sz w:val="24"/>
        </w:rPr>
        <w:tab/>
      </w:r>
      <w:r>
        <w:rPr>
          <w:rFonts w:ascii="Times New Roman" w:eastAsia="宋体" w:hAnsi="Times New Roman" w:cs="Times New Roman"/>
          <w:sz w:val="24"/>
        </w:rPr>
        <w:t>（</w:t>
      </w:r>
      <w:r>
        <w:rPr>
          <w:rFonts w:ascii="Times New Roman" w:eastAsia="宋体" w:hAnsi="Times New Roman" w:cs="Times New Roman"/>
          <w:sz w:val="24"/>
          <w:lang w:eastAsia="zh-Hans"/>
        </w:rPr>
        <w:t>2</w:t>
      </w:r>
      <w:r>
        <w:rPr>
          <w:rFonts w:ascii="Times New Roman" w:eastAsia="宋体" w:hAnsi="Times New Roman" w:cs="Times New Roman"/>
          <w:sz w:val="24"/>
        </w:rPr>
        <w:t>）</w:t>
      </w:r>
      <w:r>
        <w:rPr>
          <w:rFonts w:ascii="Times New Roman" w:eastAsia="宋体" w:hAnsi="Times New Roman" w:cs="Times New Roman"/>
          <w:sz w:val="24"/>
          <w:lang w:eastAsia="zh-Hans"/>
        </w:rPr>
        <w:t>本项目建设过程中，供应商应充分考虑所提供解决方案的可行性和合理性，并保证项目落地实施，供应商负责承担实现功能所需的全部费用。</w:t>
      </w:r>
    </w:p>
    <w:p w14:paraId="15F4A161" w14:textId="77777777" w:rsidR="004C19F9" w:rsidRDefault="00000000">
      <w:pPr>
        <w:tabs>
          <w:tab w:val="left" w:pos="360"/>
        </w:tabs>
        <w:spacing w:line="360" w:lineRule="auto"/>
        <w:rPr>
          <w:rFonts w:ascii="Times New Roman" w:eastAsia="宋体" w:hAnsi="Times New Roman" w:cs="Times New Roman"/>
          <w:sz w:val="24"/>
          <w:lang w:eastAsia="zh-Hans"/>
        </w:rPr>
      </w:pPr>
      <w:r>
        <w:rPr>
          <w:rFonts w:ascii="Times New Roman" w:eastAsia="宋体" w:hAnsi="Times New Roman" w:cs="Times New Roman"/>
          <w:sz w:val="24"/>
        </w:rPr>
        <w:tab/>
      </w:r>
      <w:r>
        <w:rPr>
          <w:rFonts w:ascii="Times New Roman" w:eastAsia="宋体" w:hAnsi="Times New Roman" w:cs="Times New Roman"/>
          <w:sz w:val="24"/>
        </w:rPr>
        <w:t>（</w:t>
      </w:r>
      <w:r>
        <w:rPr>
          <w:rFonts w:ascii="Times New Roman" w:eastAsia="宋体" w:hAnsi="Times New Roman" w:cs="Times New Roman"/>
          <w:sz w:val="24"/>
          <w:lang w:eastAsia="zh-Hans"/>
        </w:rPr>
        <w:t>3</w:t>
      </w:r>
      <w:r>
        <w:rPr>
          <w:rFonts w:ascii="Times New Roman" w:eastAsia="宋体" w:hAnsi="Times New Roman" w:cs="Times New Roman"/>
          <w:sz w:val="24"/>
        </w:rPr>
        <w:t>）</w:t>
      </w:r>
      <w:r>
        <w:rPr>
          <w:rFonts w:ascii="Times New Roman" w:eastAsia="宋体" w:hAnsi="Times New Roman" w:cs="Times New Roman"/>
          <w:sz w:val="24"/>
          <w:lang w:eastAsia="zh-Hans"/>
        </w:rPr>
        <w:t>供应商应本着认真负责的态度做好应答的整体技术方案并提出开发、维护、服务以及今后技术支持的措施计划和承诺。</w:t>
      </w:r>
    </w:p>
    <w:p w14:paraId="64DFC733" w14:textId="77777777" w:rsidR="004C19F9" w:rsidRDefault="00000000">
      <w:pPr>
        <w:tabs>
          <w:tab w:val="left" w:pos="360"/>
        </w:tabs>
        <w:spacing w:line="360" w:lineRule="auto"/>
        <w:rPr>
          <w:rFonts w:ascii="Times New Roman" w:eastAsia="宋体" w:hAnsi="Times New Roman" w:cs="Times New Roman"/>
          <w:sz w:val="24"/>
          <w:lang w:eastAsia="zh-Hans"/>
        </w:rPr>
      </w:pPr>
      <w:r>
        <w:rPr>
          <w:rFonts w:ascii="Times New Roman" w:eastAsia="宋体" w:hAnsi="Times New Roman" w:cs="Times New Roman"/>
          <w:sz w:val="24"/>
        </w:rPr>
        <w:tab/>
      </w:r>
      <w:r>
        <w:rPr>
          <w:rFonts w:ascii="Times New Roman" w:eastAsia="宋体" w:hAnsi="Times New Roman" w:cs="Times New Roman"/>
          <w:sz w:val="24"/>
        </w:rPr>
        <w:t>（</w:t>
      </w:r>
      <w:r>
        <w:rPr>
          <w:rFonts w:ascii="Times New Roman" w:eastAsia="宋体" w:hAnsi="Times New Roman" w:cs="Times New Roman"/>
          <w:sz w:val="24"/>
          <w:lang w:eastAsia="zh-Hans"/>
        </w:rPr>
        <w:t>4</w:t>
      </w:r>
      <w:r>
        <w:rPr>
          <w:rFonts w:ascii="Times New Roman" w:eastAsia="宋体" w:hAnsi="Times New Roman" w:cs="Times New Roman"/>
          <w:sz w:val="24"/>
        </w:rPr>
        <w:t>）</w:t>
      </w:r>
      <w:r>
        <w:rPr>
          <w:rFonts w:ascii="Times New Roman" w:eastAsia="宋体" w:hAnsi="Times New Roman" w:cs="Times New Roman"/>
          <w:sz w:val="24"/>
          <w:lang w:eastAsia="zh-Hans"/>
        </w:rPr>
        <w:t>供应商在中选通知书发出之日起</w:t>
      </w:r>
      <w:r>
        <w:rPr>
          <w:rFonts w:ascii="Times New Roman" w:eastAsia="宋体" w:hAnsi="Times New Roman" w:cs="Times New Roman"/>
          <w:sz w:val="24"/>
          <w:lang w:eastAsia="zh-Hans"/>
        </w:rPr>
        <w:t>5</w:t>
      </w:r>
      <w:r>
        <w:rPr>
          <w:rFonts w:ascii="Times New Roman" w:eastAsia="宋体" w:hAnsi="Times New Roman" w:cs="Times New Roman"/>
          <w:sz w:val="24"/>
          <w:lang w:eastAsia="zh-Hans"/>
        </w:rPr>
        <w:t>个工作日内和采购人进行功能需求、技术规格和项目进度的确认。</w:t>
      </w:r>
    </w:p>
    <w:p w14:paraId="77E9DBDF" w14:textId="77777777" w:rsidR="004C19F9" w:rsidRDefault="00000000">
      <w:pPr>
        <w:tabs>
          <w:tab w:val="left" w:pos="360"/>
        </w:tabs>
        <w:spacing w:line="360" w:lineRule="auto"/>
        <w:rPr>
          <w:rFonts w:ascii="Times New Roman" w:eastAsia="宋体" w:hAnsi="Times New Roman" w:cs="Times New Roman"/>
          <w:sz w:val="24"/>
          <w:lang w:eastAsia="zh-Hans"/>
        </w:rPr>
      </w:pPr>
      <w:r>
        <w:rPr>
          <w:rFonts w:ascii="Times New Roman" w:eastAsia="宋体" w:hAnsi="Times New Roman" w:cs="Times New Roman"/>
          <w:sz w:val="24"/>
        </w:rPr>
        <w:tab/>
      </w:r>
      <w:r>
        <w:rPr>
          <w:rFonts w:ascii="Times New Roman" w:eastAsia="宋体" w:hAnsi="Times New Roman" w:cs="Times New Roman"/>
          <w:sz w:val="24"/>
        </w:rPr>
        <w:t>（</w:t>
      </w:r>
      <w:r>
        <w:rPr>
          <w:rFonts w:ascii="Times New Roman" w:eastAsia="宋体" w:hAnsi="Times New Roman" w:cs="Times New Roman"/>
          <w:sz w:val="24"/>
          <w:lang w:eastAsia="zh-Hans"/>
        </w:rPr>
        <w:t>5</w:t>
      </w:r>
      <w:r>
        <w:rPr>
          <w:rFonts w:ascii="Times New Roman" w:eastAsia="宋体" w:hAnsi="Times New Roman" w:cs="Times New Roman"/>
          <w:sz w:val="24"/>
        </w:rPr>
        <w:t>）</w:t>
      </w:r>
      <w:r>
        <w:rPr>
          <w:rFonts w:ascii="Times New Roman" w:eastAsia="宋体" w:hAnsi="Times New Roman" w:cs="Times New Roman"/>
          <w:sz w:val="24"/>
          <w:lang w:eastAsia="zh-Hans"/>
        </w:rPr>
        <w:t>供应商应允许采购人的工作人员参与系统的安装、测试、诊断及解决问题等各项工作。</w:t>
      </w:r>
    </w:p>
    <w:p w14:paraId="61A4ECE0" w14:textId="77777777" w:rsidR="004C19F9" w:rsidRDefault="00000000">
      <w:pPr>
        <w:tabs>
          <w:tab w:val="left" w:pos="360"/>
        </w:tabs>
        <w:spacing w:line="360" w:lineRule="auto"/>
        <w:rPr>
          <w:rFonts w:ascii="Times New Roman" w:eastAsia="宋体" w:hAnsi="Times New Roman" w:cs="Times New Roman"/>
          <w:sz w:val="24"/>
          <w:lang w:eastAsia="zh-Hans"/>
        </w:rPr>
      </w:pPr>
      <w:r>
        <w:rPr>
          <w:rFonts w:ascii="Times New Roman" w:eastAsia="宋体" w:hAnsi="Times New Roman" w:cs="Times New Roman"/>
          <w:sz w:val="24"/>
        </w:rPr>
        <w:tab/>
      </w:r>
      <w:r>
        <w:rPr>
          <w:rFonts w:ascii="Times New Roman" w:eastAsia="宋体" w:hAnsi="Times New Roman" w:cs="Times New Roman"/>
          <w:sz w:val="24"/>
        </w:rPr>
        <w:t>（</w:t>
      </w:r>
      <w:r>
        <w:rPr>
          <w:rFonts w:ascii="Times New Roman" w:eastAsia="宋体" w:hAnsi="Times New Roman" w:cs="Times New Roman"/>
          <w:sz w:val="24"/>
          <w:lang w:eastAsia="zh-Hans"/>
        </w:rPr>
        <w:t>6</w:t>
      </w:r>
      <w:r>
        <w:rPr>
          <w:rFonts w:ascii="Times New Roman" w:eastAsia="宋体" w:hAnsi="Times New Roman" w:cs="Times New Roman"/>
          <w:sz w:val="24"/>
        </w:rPr>
        <w:t>）</w:t>
      </w:r>
      <w:r>
        <w:rPr>
          <w:rFonts w:ascii="Times New Roman" w:eastAsia="宋体" w:hAnsi="Times New Roman" w:cs="Times New Roman"/>
          <w:sz w:val="24"/>
          <w:lang w:eastAsia="zh-Hans"/>
        </w:rPr>
        <w:t>在项目开发过程和系统运行过程中，供应商对所获得的、有关采购人或属于采购人的被认为是秘密的信息，未经采购人同意，不得泄露给任何第三方。</w:t>
      </w:r>
    </w:p>
    <w:sectPr w:rsidR="004C19F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3425A" w14:textId="77777777" w:rsidR="00C37CCF" w:rsidRDefault="00C37CCF">
      <w:r>
        <w:separator/>
      </w:r>
    </w:p>
  </w:endnote>
  <w:endnote w:type="continuationSeparator" w:id="0">
    <w:p w14:paraId="5658451E" w14:textId="77777777" w:rsidR="00C37CCF" w:rsidRDefault="00C37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S?o｡ﾀ?">
    <w:altName w:val="Yu Gothic"/>
    <w:charset w:val="80"/>
    <w:family w:val="modern"/>
    <w:pitch w:val="default"/>
    <w:sig w:usb0="00000000" w:usb1="00000000" w:usb2="00000010" w:usb3="00000000" w:csb0="000201FF" w:csb1="00000000"/>
  </w:font>
  <w:font w:name="Tahoma">
    <w:panose1 w:val="020B0604030504040204"/>
    <w:charset w:val="00"/>
    <w:family w:val="swiss"/>
    <w:pitch w:val="variable"/>
    <w:sig w:usb0="E1002EFF" w:usb1="C000605B" w:usb2="00000029" w:usb3="00000000" w:csb0="000101FF" w:csb1="00000000"/>
  </w:font>
  <w:font w:name="长城仿宋">
    <w:altName w:val="方正仿宋_GBK"/>
    <w:charset w:val="86"/>
    <w:family w:val="modern"/>
    <w:pitch w:val="default"/>
    <w:sig w:usb0="00000000" w:usb1="00000000" w:usb2="00000010" w:usb3="00000000" w:csb0="00040000" w:csb1="00000000"/>
  </w:font>
  <w:font w:name="Arial Unicode MS">
    <w:panose1 w:val="020B0604020202020204"/>
    <w:charset w:val="80"/>
    <w:family w:val="swiss"/>
    <w:pitch w:val="default"/>
    <w:sig w:usb0="FFFFFFFF" w:usb1="E9FFFFFF" w:usb2="0000003F" w:usb3="00000000" w:csb0="603F01FF" w:csb1="FFFF0000"/>
  </w:font>
  <w:font w:name="Segoe UI">
    <w:altName w:val="苹方-简"/>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583657"/>
    </w:sdtPr>
    <w:sdtContent>
      <w:p w14:paraId="6E50AA6F" w14:textId="77777777" w:rsidR="004C19F9" w:rsidRDefault="00000000">
        <w:pPr>
          <w:pStyle w:val="a9"/>
          <w:jc w:val="center"/>
        </w:pPr>
        <w:r>
          <w:fldChar w:fldCharType="begin"/>
        </w:r>
        <w:r>
          <w:instrText>PAGE   \* MERGEFORMAT</w:instrText>
        </w:r>
        <w:r>
          <w:fldChar w:fldCharType="separate"/>
        </w:r>
        <w:r>
          <w:rPr>
            <w:lang w:val="zh-CN"/>
          </w:rPr>
          <w:t>2</w:t>
        </w:r>
        <w:r>
          <w:fldChar w:fldCharType="end"/>
        </w:r>
      </w:p>
    </w:sdtContent>
  </w:sdt>
  <w:p w14:paraId="6130C49D" w14:textId="77777777" w:rsidR="004C19F9" w:rsidRDefault="004C19F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AC9DD" w14:textId="77777777" w:rsidR="00C37CCF" w:rsidRDefault="00C37CCF">
      <w:r>
        <w:separator/>
      </w:r>
    </w:p>
  </w:footnote>
  <w:footnote w:type="continuationSeparator" w:id="0">
    <w:p w14:paraId="38D2A46A" w14:textId="77777777" w:rsidR="00C37CCF" w:rsidRDefault="00C37C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E20C5"/>
    <w:multiLevelType w:val="multilevel"/>
    <w:tmpl w:val="176E20C5"/>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suff w:val="nothing"/>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562E6C9B"/>
    <w:multiLevelType w:val="multilevel"/>
    <w:tmpl w:val="562E6C9B"/>
    <w:lvl w:ilvl="0">
      <w:start w:val="1"/>
      <w:numFmt w:val="chineseCountingThousand"/>
      <w:pStyle w:val="1"/>
      <w:lvlText w:val="%1、"/>
      <w:lvlJc w:val="left"/>
      <w:pPr>
        <w:ind w:left="420" w:hanging="420"/>
      </w:pPr>
      <w:rPr>
        <w:sz w:val="30"/>
        <w:szCs w:val="30"/>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352416524">
    <w:abstractNumId w:val="1"/>
  </w:num>
  <w:num w:numId="2" w16cid:durableId="2073507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M4YjdjN2I3ZWU5ZTVhODdiMTk3MDMwYzMyN2RhMGMifQ=="/>
  </w:docVars>
  <w:rsids>
    <w:rsidRoot w:val="00172A27"/>
    <w:rsid w:val="000059CA"/>
    <w:rsid w:val="00011942"/>
    <w:rsid w:val="00012AAC"/>
    <w:rsid w:val="00031A8B"/>
    <w:rsid w:val="0003578D"/>
    <w:rsid w:val="00035EE4"/>
    <w:rsid w:val="00050EDF"/>
    <w:rsid w:val="00052675"/>
    <w:rsid w:val="00052A14"/>
    <w:rsid w:val="000545C5"/>
    <w:rsid w:val="0006081D"/>
    <w:rsid w:val="00073689"/>
    <w:rsid w:val="00095758"/>
    <w:rsid w:val="00096599"/>
    <w:rsid w:val="000A1ECD"/>
    <w:rsid w:val="000B014F"/>
    <w:rsid w:val="000B3A27"/>
    <w:rsid w:val="000B6470"/>
    <w:rsid w:val="000C114D"/>
    <w:rsid w:val="000C78A4"/>
    <w:rsid w:val="000D444E"/>
    <w:rsid w:val="000D66D9"/>
    <w:rsid w:val="000E674E"/>
    <w:rsid w:val="000F443A"/>
    <w:rsid w:val="000F4F20"/>
    <w:rsid w:val="000F5CDC"/>
    <w:rsid w:val="0010585E"/>
    <w:rsid w:val="0011681B"/>
    <w:rsid w:val="001173B1"/>
    <w:rsid w:val="00121F5B"/>
    <w:rsid w:val="00124D01"/>
    <w:rsid w:val="001314BE"/>
    <w:rsid w:val="00132628"/>
    <w:rsid w:val="00133DEE"/>
    <w:rsid w:val="00142D8E"/>
    <w:rsid w:val="00153F91"/>
    <w:rsid w:val="0015636A"/>
    <w:rsid w:val="00162628"/>
    <w:rsid w:val="00162DA5"/>
    <w:rsid w:val="00165AEB"/>
    <w:rsid w:val="00170492"/>
    <w:rsid w:val="00172A27"/>
    <w:rsid w:val="00174066"/>
    <w:rsid w:val="001869F5"/>
    <w:rsid w:val="001A27DB"/>
    <w:rsid w:val="001B0C6E"/>
    <w:rsid w:val="001D2F0C"/>
    <w:rsid w:val="001E50A5"/>
    <w:rsid w:val="001E54D3"/>
    <w:rsid w:val="001F1D39"/>
    <w:rsid w:val="001F61A6"/>
    <w:rsid w:val="0020342B"/>
    <w:rsid w:val="0020509D"/>
    <w:rsid w:val="00205FA3"/>
    <w:rsid w:val="00206463"/>
    <w:rsid w:val="00207818"/>
    <w:rsid w:val="00217EF3"/>
    <w:rsid w:val="0026379F"/>
    <w:rsid w:val="002654F0"/>
    <w:rsid w:val="0027315A"/>
    <w:rsid w:val="00276850"/>
    <w:rsid w:val="00281A97"/>
    <w:rsid w:val="00282644"/>
    <w:rsid w:val="00287596"/>
    <w:rsid w:val="00295159"/>
    <w:rsid w:val="002A3B6D"/>
    <w:rsid w:val="002D075C"/>
    <w:rsid w:val="002D3EB1"/>
    <w:rsid w:val="002D4FE3"/>
    <w:rsid w:val="002E0C19"/>
    <w:rsid w:val="002F4337"/>
    <w:rsid w:val="002F65B7"/>
    <w:rsid w:val="00301772"/>
    <w:rsid w:val="0030476F"/>
    <w:rsid w:val="00310382"/>
    <w:rsid w:val="003174B9"/>
    <w:rsid w:val="003179BC"/>
    <w:rsid w:val="00317EBD"/>
    <w:rsid w:val="00323CD0"/>
    <w:rsid w:val="00327B68"/>
    <w:rsid w:val="0033374F"/>
    <w:rsid w:val="00334366"/>
    <w:rsid w:val="00343A40"/>
    <w:rsid w:val="00346A87"/>
    <w:rsid w:val="00355BBF"/>
    <w:rsid w:val="0036411C"/>
    <w:rsid w:val="0037707C"/>
    <w:rsid w:val="0039051A"/>
    <w:rsid w:val="00397951"/>
    <w:rsid w:val="00397C7C"/>
    <w:rsid w:val="003A0745"/>
    <w:rsid w:val="003A101B"/>
    <w:rsid w:val="003B1D52"/>
    <w:rsid w:val="003B5006"/>
    <w:rsid w:val="003B607C"/>
    <w:rsid w:val="003D0B2C"/>
    <w:rsid w:val="003D37A3"/>
    <w:rsid w:val="003D59EA"/>
    <w:rsid w:val="003D5C5A"/>
    <w:rsid w:val="003E0C75"/>
    <w:rsid w:val="003E549E"/>
    <w:rsid w:val="003E740B"/>
    <w:rsid w:val="00413C65"/>
    <w:rsid w:val="00423EF8"/>
    <w:rsid w:val="004252DC"/>
    <w:rsid w:val="0043298D"/>
    <w:rsid w:val="00433D57"/>
    <w:rsid w:val="0045130C"/>
    <w:rsid w:val="00461B14"/>
    <w:rsid w:val="00463317"/>
    <w:rsid w:val="004671C6"/>
    <w:rsid w:val="00477F7F"/>
    <w:rsid w:val="00481D86"/>
    <w:rsid w:val="00485E57"/>
    <w:rsid w:val="00486DDB"/>
    <w:rsid w:val="004961DA"/>
    <w:rsid w:val="00497673"/>
    <w:rsid w:val="004A3CA3"/>
    <w:rsid w:val="004B26E7"/>
    <w:rsid w:val="004C19F9"/>
    <w:rsid w:val="004D2278"/>
    <w:rsid w:val="004D32C9"/>
    <w:rsid w:val="004D335B"/>
    <w:rsid w:val="004E193F"/>
    <w:rsid w:val="004E7DBC"/>
    <w:rsid w:val="004F2C12"/>
    <w:rsid w:val="00507BF0"/>
    <w:rsid w:val="0051252D"/>
    <w:rsid w:val="005154F4"/>
    <w:rsid w:val="00542BE1"/>
    <w:rsid w:val="00551E8B"/>
    <w:rsid w:val="0055259F"/>
    <w:rsid w:val="0057270D"/>
    <w:rsid w:val="00573488"/>
    <w:rsid w:val="00574A6D"/>
    <w:rsid w:val="00577A29"/>
    <w:rsid w:val="00584EF7"/>
    <w:rsid w:val="005936D4"/>
    <w:rsid w:val="00596B8A"/>
    <w:rsid w:val="005A43BF"/>
    <w:rsid w:val="005A6800"/>
    <w:rsid w:val="005C1852"/>
    <w:rsid w:val="005C5918"/>
    <w:rsid w:val="005C5E91"/>
    <w:rsid w:val="005C64F1"/>
    <w:rsid w:val="005D0926"/>
    <w:rsid w:val="005E6BC5"/>
    <w:rsid w:val="005F1C00"/>
    <w:rsid w:val="005F79BF"/>
    <w:rsid w:val="0062390B"/>
    <w:rsid w:val="00635357"/>
    <w:rsid w:val="006525DE"/>
    <w:rsid w:val="00665C9C"/>
    <w:rsid w:val="00670327"/>
    <w:rsid w:val="00677858"/>
    <w:rsid w:val="00680439"/>
    <w:rsid w:val="00690164"/>
    <w:rsid w:val="0069725B"/>
    <w:rsid w:val="006979A6"/>
    <w:rsid w:val="00697E72"/>
    <w:rsid w:val="006B52C2"/>
    <w:rsid w:val="006C5D00"/>
    <w:rsid w:val="006D2C39"/>
    <w:rsid w:val="006F4446"/>
    <w:rsid w:val="0070540B"/>
    <w:rsid w:val="00716CEF"/>
    <w:rsid w:val="00717623"/>
    <w:rsid w:val="007216C1"/>
    <w:rsid w:val="0072237F"/>
    <w:rsid w:val="00724F3C"/>
    <w:rsid w:val="00725C6C"/>
    <w:rsid w:val="00731E36"/>
    <w:rsid w:val="007326F7"/>
    <w:rsid w:val="00747246"/>
    <w:rsid w:val="00770AD7"/>
    <w:rsid w:val="00772522"/>
    <w:rsid w:val="00776849"/>
    <w:rsid w:val="00781C4C"/>
    <w:rsid w:val="00785B0A"/>
    <w:rsid w:val="00792662"/>
    <w:rsid w:val="00793DC3"/>
    <w:rsid w:val="00794D48"/>
    <w:rsid w:val="007A21C9"/>
    <w:rsid w:val="007B1D0E"/>
    <w:rsid w:val="007B3438"/>
    <w:rsid w:val="007C41C1"/>
    <w:rsid w:val="007D6117"/>
    <w:rsid w:val="007E3577"/>
    <w:rsid w:val="007E7346"/>
    <w:rsid w:val="007F5BBB"/>
    <w:rsid w:val="00810F0B"/>
    <w:rsid w:val="00821C7D"/>
    <w:rsid w:val="00823542"/>
    <w:rsid w:val="00826045"/>
    <w:rsid w:val="00827248"/>
    <w:rsid w:val="00841D14"/>
    <w:rsid w:val="0084274C"/>
    <w:rsid w:val="008649C0"/>
    <w:rsid w:val="00866249"/>
    <w:rsid w:val="00867784"/>
    <w:rsid w:val="00875820"/>
    <w:rsid w:val="00881DEC"/>
    <w:rsid w:val="00882713"/>
    <w:rsid w:val="0088662E"/>
    <w:rsid w:val="00887010"/>
    <w:rsid w:val="008A1E2E"/>
    <w:rsid w:val="008B299C"/>
    <w:rsid w:val="008B4B18"/>
    <w:rsid w:val="008C2FFA"/>
    <w:rsid w:val="008D1367"/>
    <w:rsid w:val="008D2B33"/>
    <w:rsid w:val="008E7893"/>
    <w:rsid w:val="009106F7"/>
    <w:rsid w:val="00921CCF"/>
    <w:rsid w:val="009267CC"/>
    <w:rsid w:val="00933961"/>
    <w:rsid w:val="00941D99"/>
    <w:rsid w:val="00945088"/>
    <w:rsid w:val="00952B1A"/>
    <w:rsid w:val="00963071"/>
    <w:rsid w:val="00980972"/>
    <w:rsid w:val="00981099"/>
    <w:rsid w:val="0099418D"/>
    <w:rsid w:val="009A0400"/>
    <w:rsid w:val="009B0089"/>
    <w:rsid w:val="009B4E97"/>
    <w:rsid w:val="009B7666"/>
    <w:rsid w:val="009F0B2F"/>
    <w:rsid w:val="009F185E"/>
    <w:rsid w:val="009F26C9"/>
    <w:rsid w:val="00A13C48"/>
    <w:rsid w:val="00A2179B"/>
    <w:rsid w:val="00A240BA"/>
    <w:rsid w:val="00A25F6B"/>
    <w:rsid w:val="00A3328E"/>
    <w:rsid w:val="00A5053D"/>
    <w:rsid w:val="00A544CF"/>
    <w:rsid w:val="00A61CEB"/>
    <w:rsid w:val="00A6275B"/>
    <w:rsid w:val="00A85384"/>
    <w:rsid w:val="00A864A9"/>
    <w:rsid w:val="00AA2B08"/>
    <w:rsid w:val="00AA4929"/>
    <w:rsid w:val="00AA536F"/>
    <w:rsid w:val="00AC1E09"/>
    <w:rsid w:val="00AC2B14"/>
    <w:rsid w:val="00AD3847"/>
    <w:rsid w:val="00AD3FE2"/>
    <w:rsid w:val="00AE2F55"/>
    <w:rsid w:val="00B06C24"/>
    <w:rsid w:val="00B15988"/>
    <w:rsid w:val="00B16F8F"/>
    <w:rsid w:val="00B35356"/>
    <w:rsid w:val="00B4519B"/>
    <w:rsid w:val="00B45D1B"/>
    <w:rsid w:val="00B54888"/>
    <w:rsid w:val="00B61F62"/>
    <w:rsid w:val="00B730C1"/>
    <w:rsid w:val="00B800D9"/>
    <w:rsid w:val="00B80271"/>
    <w:rsid w:val="00B80337"/>
    <w:rsid w:val="00B85592"/>
    <w:rsid w:val="00B9604A"/>
    <w:rsid w:val="00B96BED"/>
    <w:rsid w:val="00BA531D"/>
    <w:rsid w:val="00BB60E9"/>
    <w:rsid w:val="00BB7D8B"/>
    <w:rsid w:val="00BC22CC"/>
    <w:rsid w:val="00BC528A"/>
    <w:rsid w:val="00BC5ED7"/>
    <w:rsid w:val="00BE4076"/>
    <w:rsid w:val="00C00506"/>
    <w:rsid w:val="00C07744"/>
    <w:rsid w:val="00C15883"/>
    <w:rsid w:val="00C2547F"/>
    <w:rsid w:val="00C37CCF"/>
    <w:rsid w:val="00C4565E"/>
    <w:rsid w:val="00C52E79"/>
    <w:rsid w:val="00C558F1"/>
    <w:rsid w:val="00C60BF1"/>
    <w:rsid w:val="00C65905"/>
    <w:rsid w:val="00C72997"/>
    <w:rsid w:val="00C87B0D"/>
    <w:rsid w:val="00CA6A23"/>
    <w:rsid w:val="00CC7267"/>
    <w:rsid w:val="00CD40B2"/>
    <w:rsid w:val="00CD5A83"/>
    <w:rsid w:val="00CE22C1"/>
    <w:rsid w:val="00D254FC"/>
    <w:rsid w:val="00D3193C"/>
    <w:rsid w:val="00D32114"/>
    <w:rsid w:val="00D3237C"/>
    <w:rsid w:val="00D35B42"/>
    <w:rsid w:val="00D36644"/>
    <w:rsid w:val="00D41914"/>
    <w:rsid w:val="00D459F6"/>
    <w:rsid w:val="00D75F9F"/>
    <w:rsid w:val="00D763B6"/>
    <w:rsid w:val="00D76994"/>
    <w:rsid w:val="00D83011"/>
    <w:rsid w:val="00D87CF5"/>
    <w:rsid w:val="00D9226E"/>
    <w:rsid w:val="00DA3868"/>
    <w:rsid w:val="00DA3B7E"/>
    <w:rsid w:val="00DA4342"/>
    <w:rsid w:val="00DA4B98"/>
    <w:rsid w:val="00DA5AFB"/>
    <w:rsid w:val="00DA71FC"/>
    <w:rsid w:val="00DB4B12"/>
    <w:rsid w:val="00DC0060"/>
    <w:rsid w:val="00DC5112"/>
    <w:rsid w:val="00DE0B95"/>
    <w:rsid w:val="00DE0DDB"/>
    <w:rsid w:val="00DE6A02"/>
    <w:rsid w:val="00E00090"/>
    <w:rsid w:val="00E000B3"/>
    <w:rsid w:val="00E11F3D"/>
    <w:rsid w:val="00E2107C"/>
    <w:rsid w:val="00E24E1A"/>
    <w:rsid w:val="00E3480D"/>
    <w:rsid w:val="00E4100A"/>
    <w:rsid w:val="00E5014A"/>
    <w:rsid w:val="00E52FCE"/>
    <w:rsid w:val="00E545ED"/>
    <w:rsid w:val="00E54E42"/>
    <w:rsid w:val="00E55150"/>
    <w:rsid w:val="00E556B6"/>
    <w:rsid w:val="00E725D0"/>
    <w:rsid w:val="00E77663"/>
    <w:rsid w:val="00E87961"/>
    <w:rsid w:val="00EB20AB"/>
    <w:rsid w:val="00EC4C72"/>
    <w:rsid w:val="00ED14D9"/>
    <w:rsid w:val="00ED71B6"/>
    <w:rsid w:val="00EE1B5E"/>
    <w:rsid w:val="00EE30E8"/>
    <w:rsid w:val="00EE50DC"/>
    <w:rsid w:val="00EF425F"/>
    <w:rsid w:val="00F00127"/>
    <w:rsid w:val="00F01AA0"/>
    <w:rsid w:val="00F05B5B"/>
    <w:rsid w:val="00F16B5E"/>
    <w:rsid w:val="00F17EFC"/>
    <w:rsid w:val="00F203C5"/>
    <w:rsid w:val="00F31EDE"/>
    <w:rsid w:val="00F3254B"/>
    <w:rsid w:val="00F50707"/>
    <w:rsid w:val="00F620AE"/>
    <w:rsid w:val="00F83B6F"/>
    <w:rsid w:val="00F858E0"/>
    <w:rsid w:val="00F86BC4"/>
    <w:rsid w:val="00F91237"/>
    <w:rsid w:val="00F94B1A"/>
    <w:rsid w:val="00F94BF8"/>
    <w:rsid w:val="00FA1387"/>
    <w:rsid w:val="00FA202C"/>
    <w:rsid w:val="00FA3488"/>
    <w:rsid w:val="00FB762A"/>
    <w:rsid w:val="00FC3B85"/>
    <w:rsid w:val="00FE6C7F"/>
    <w:rsid w:val="00FF556B"/>
    <w:rsid w:val="00FF730E"/>
    <w:rsid w:val="00FF7ABE"/>
    <w:rsid w:val="01D42658"/>
    <w:rsid w:val="05565935"/>
    <w:rsid w:val="06922A35"/>
    <w:rsid w:val="09FC77F2"/>
    <w:rsid w:val="18134504"/>
    <w:rsid w:val="1A562EC8"/>
    <w:rsid w:val="1C002110"/>
    <w:rsid w:val="1DFBB552"/>
    <w:rsid w:val="226F0CCA"/>
    <w:rsid w:val="25406175"/>
    <w:rsid w:val="276079AD"/>
    <w:rsid w:val="31455252"/>
    <w:rsid w:val="31F54931"/>
    <w:rsid w:val="32E9978B"/>
    <w:rsid w:val="33217964"/>
    <w:rsid w:val="33FBABB5"/>
    <w:rsid w:val="35B50461"/>
    <w:rsid w:val="35BEB732"/>
    <w:rsid w:val="3A0862B0"/>
    <w:rsid w:val="3FBFD906"/>
    <w:rsid w:val="3FFD46F3"/>
    <w:rsid w:val="40FA5E4B"/>
    <w:rsid w:val="4432ED05"/>
    <w:rsid w:val="4783216D"/>
    <w:rsid w:val="4B1A5430"/>
    <w:rsid w:val="4DE7016F"/>
    <w:rsid w:val="513C0F8F"/>
    <w:rsid w:val="56C00000"/>
    <w:rsid w:val="57510A69"/>
    <w:rsid w:val="5BFE71A5"/>
    <w:rsid w:val="5D282E77"/>
    <w:rsid w:val="5EEF5972"/>
    <w:rsid w:val="5FEBA5BA"/>
    <w:rsid w:val="5FECB09E"/>
    <w:rsid w:val="5FFEFF83"/>
    <w:rsid w:val="658853A4"/>
    <w:rsid w:val="65FE4E01"/>
    <w:rsid w:val="65FE5331"/>
    <w:rsid w:val="67FFE28B"/>
    <w:rsid w:val="6D061D25"/>
    <w:rsid w:val="6DD62748"/>
    <w:rsid w:val="6E290F28"/>
    <w:rsid w:val="6EBC321A"/>
    <w:rsid w:val="6FE7720B"/>
    <w:rsid w:val="6FFEBA50"/>
    <w:rsid w:val="6FFF9082"/>
    <w:rsid w:val="73DFD82D"/>
    <w:rsid w:val="747FC838"/>
    <w:rsid w:val="759F7FDC"/>
    <w:rsid w:val="779526D8"/>
    <w:rsid w:val="77F7F510"/>
    <w:rsid w:val="7AE8379B"/>
    <w:rsid w:val="7B973A06"/>
    <w:rsid w:val="7C8D4483"/>
    <w:rsid w:val="7DBD4D90"/>
    <w:rsid w:val="7DFE44FD"/>
    <w:rsid w:val="7EE7B4AB"/>
    <w:rsid w:val="7FEFDD5E"/>
    <w:rsid w:val="7FFFE928"/>
    <w:rsid w:val="949CD401"/>
    <w:rsid w:val="AAB6FFF3"/>
    <w:rsid w:val="AF390E7E"/>
    <w:rsid w:val="BACDBABC"/>
    <w:rsid w:val="BAEFCD65"/>
    <w:rsid w:val="BF7F4D1D"/>
    <w:rsid w:val="D76E7BD3"/>
    <w:rsid w:val="D775FEEA"/>
    <w:rsid w:val="D7F523FD"/>
    <w:rsid w:val="DBEFC580"/>
    <w:rsid w:val="DC7F3F3D"/>
    <w:rsid w:val="E78778FE"/>
    <w:rsid w:val="E9EF4B41"/>
    <w:rsid w:val="EBB728D5"/>
    <w:rsid w:val="ECBC55CF"/>
    <w:rsid w:val="EE7BB7E6"/>
    <w:rsid w:val="EF679292"/>
    <w:rsid w:val="F69F996C"/>
    <w:rsid w:val="F6B21A78"/>
    <w:rsid w:val="F77DB7DC"/>
    <w:rsid w:val="F77FEF75"/>
    <w:rsid w:val="FAFF137A"/>
    <w:rsid w:val="FB63F9CC"/>
    <w:rsid w:val="FCEE1AE6"/>
    <w:rsid w:val="FCF76FF7"/>
    <w:rsid w:val="FEFFD953"/>
    <w:rsid w:val="FFB24F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color="white">
      <v:fill color="white"/>
    </o:shapedefaults>
    <o:shapelayout v:ext="edit">
      <o:idmap v:ext="edit" data="1"/>
    </o:shapelayout>
  </w:shapeDefaults>
  <w:decimalSymbol w:val="."/>
  <w:listSeparator w:val=","/>
  <w15:docId w15:val="{5755EF51-E89B-412D-B046-DC3B30606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uiPriority="99" w:unhideWhenUsed="1" w:qFormat="1"/>
    <w:lsdException w:name="footer" w:uiPriority="99" w:unhideWhenUsed="1" w:qFormat="1"/>
    <w:lsdException w:name="caption" w:semiHidden="1" w:unhideWhenUsed="1" w:qFormat="1"/>
    <w:lsdException w:name="annotation reference" w:qFormat="1"/>
    <w:lsdException w:name="page number" w:unhideWhenUsed="1" w:qFormat="1"/>
    <w:lsdException w:name="Title" w:qFormat="1"/>
    <w:lsdException w:name="Default Paragraph Font" w:semiHidden="1" w:uiPriority="1" w:unhideWhenUsed="1"/>
    <w:lsdException w:name="Body Text" w:qFormat="1"/>
    <w:lsdException w:name="Subtitle" w:qFormat="1"/>
    <w:lsdException w:name="Body Text First Indent"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autoRedefine/>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autoRedefine/>
    <w:qFormat/>
    <w:pPr>
      <w:keepNext/>
      <w:keepLines/>
      <w:numPr>
        <w:numId w:val="1"/>
      </w:numPr>
      <w:spacing w:before="340" w:after="330" w:line="576" w:lineRule="auto"/>
      <w:outlineLvl w:val="0"/>
    </w:pPr>
    <w:rPr>
      <w:rFonts w:ascii="Times New Roman" w:eastAsia="宋体" w:hAnsi="Times New Roman" w:cs="Times New Roman"/>
      <w:b/>
      <w:kern w:val="44"/>
      <w:sz w:val="30"/>
      <w:szCs w:val="30"/>
    </w:rPr>
  </w:style>
  <w:style w:type="paragraph" w:styleId="2">
    <w:name w:val="heading 2"/>
    <w:basedOn w:val="a"/>
    <w:next w:val="a"/>
    <w:autoRedefine/>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1"/>
    <w:link w:val="30"/>
    <w:autoRedefine/>
    <w:qFormat/>
    <w:pPr>
      <w:keepNext/>
      <w:keepLines/>
      <w:tabs>
        <w:tab w:val="left" w:pos="720"/>
      </w:tabs>
      <w:spacing w:before="260" w:afterLines="50" w:line="413" w:lineRule="auto"/>
      <w:ind w:left="720" w:hanging="720"/>
      <w:outlineLvl w:val="2"/>
    </w:pPr>
    <w:rPr>
      <w:rFonts w:ascii="???|CS?o｡ﾀ?" w:eastAsia="Tahoma" w:hAnsi="???|CS?o｡ﾀ?"/>
      <w:spacing w:val="20"/>
      <w:sz w:val="30"/>
    </w:rPr>
  </w:style>
  <w:style w:type="paragraph" w:styleId="4">
    <w:name w:val="heading 4"/>
    <w:basedOn w:val="a"/>
    <w:next w:val="a"/>
    <w:autoRedefine/>
    <w:unhideWhenUsed/>
    <w:qFormat/>
    <w:pPr>
      <w:keepNext/>
      <w:keepLines/>
      <w:spacing w:before="280" w:after="290" w:line="372" w:lineRule="auto"/>
      <w:outlineLvl w:val="3"/>
    </w:pPr>
    <w:rPr>
      <w:rFonts w:ascii="Arial" w:eastAsia="黑体" w:hAnsi="Arial"/>
      <w:b/>
      <w:sz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First Indent"/>
    <w:basedOn w:val="a5"/>
    <w:autoRedefine/>
    <w:qFormat/>
    <w:pPr>
      <w:widowControl/>
      <w:ind w:firstLineChars="100" w:firstLine="420"/>
      <w:jc w:val="center"/>
    </w:pPr>
    <w:rPr>
      <w:rFonts w:ascii="Calibri" w:eastAsia="宋体" w:hAnsi="Calibri" w:cs="Times New Roman"/>
    </w:rPr>
  </w:style>
  <w:style w:type="paragraph" w:styleId="a5">
    <w:name w:val="Body Text"/>
    <w:basedOn w:val="a"/>
    <w:next w:val="a"/>
    <w:link w:val="a6"/>
    <w:autoRedefine/>
    <w:qFormat/>
    <w:pPr>
      <w:spacing w:after="120"/>
    </w:pPr>
    <w:rPr>
      <w:rFonts w:ascii="长城仿宋" w:eastAsia="Arial Unicode MS" w:hAnsi="长城仿宋"/>
    </w:rPr>
  </w:style>
  <w:style w:type="paragraph" w:styleId="a1">
    <w:name w:val="Normal Indent"/>
    <w:basedOn w:val="a"/>
    <w:autoRedefine/>
    <w:qFormat/>
    <w:pPr>
      <w:ind w:firstLineChars="200" w:firstLine="420"/>
    </w:pPr>
  </w:style>
  <w:style w:type="paragraph" w:styleId="a7">
    <w:name w:val="annotation text"/>
    <w:basedOn w:val="a"/>
    <w:link w:val="a8"/>
    <w:autoRedefine/>
    <w:qFormat/>
    <w:pPr>
      <w:jc w:val="left"/>
    </w:pPr>
  </w:style>
  <w:style w:type="paragraph" w:styleId="a9">
    <w:name w:val="footer"/>
    <w:basedOn w:val="a"/>
    <w:link w:val="aa"/>
    <w:autoRedefine/>
    <w:uiPriority w:val="99"/>
    <w:unhideWhenUsed/>
    <w:qFormat/>
    <w:pPr>
      <w:tabs>
        <w:tab w:val="center" w:pos="4153"/>
        <w:tab w:val="right" w:pos="8306"/>
      </w:tabs>
      <w:snapToGrid w:val="0"/>
      <w:jc w:val="left"/>
    </w:pPr>
    <w:rPr>
      <w:sz w:val="18"/>
      <w:szCs w:val="18"/>
    </w:rPr>
  </w:style>
  <w:style w:type="paragraph" w:styleId="ab">
    <w:name w:val="header"/>
    <w:basedOn w:val="a"/>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autoRedefine/>
    <w:uiPriority w:val="99"/>
    <w:qFormat/>
    <w:pPr>
      <w:widowControl/>
      <w:spacing w:afterLines="50"/>
      <w:jc w:val="left"/>
    </w:pPr>
    <w:rPr>
      <w:rFonts w:ascii="长城仿宋" w:eastAsia="Arial Unicode MS" w:hAnsi="长城仿宋"/>
      <w:sz w:val="24"/>
    </w:rPr>
  </w:style>
  <w:style w:type="paragraph" w:styleId="ad">
    <w:name w:val="annotation subject"/>
    <w:basedOn w:val="a7"/>
    <w:next w:val="a7"/>
    <w:link w:val="ae"/>
    <w:autoRedefine/>
    <w:qFormat/>
    <w:rPr>
      <w:b/>
      <w:bCs/>
    </w:rPr>
  </w:style>
  <w:style w:type="table" w:styleId="af">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2"/>
    <w:uiPriority w:val="22"/>
    <w:qFormat/>
    <w:rPr>
      <w:b/>
      <w:bCs/>
    </w:rPr>
  </w:style>
  <w:style w:type="character" w:styleId="af1">
    <w:name w:val="page number"/>
    <w:autoRedefine/>
    <w:unhideWhenUsed/>
    <w:qFormat/>
    <w:rPr>
      <w:rFonts w:hint="default"/>
      <w:sz w:val="24"/>
      <w:szCs w:val="24"/>
    </w:rPr>
  </w:style>
  <w:style w:type="character" w:styleId="af2">
    <w:name w:val="annotation reference"/>
    <w:basedOn w:val="a2"/>
    <w:autoRedefine/>
    <w:qFormat/>
    <w:rPr>
      <w:sz w:val="21"/>
      <w:szCs w:val="21"/>
    </w:rPr>
  </w:style>
  <w:style w:type="character" w:customStyle="1" w:styleId="a8">
    <w:name w:val="批注文字 字符"/>
    <w:basedOn w:val="a2"/>
    <w:link w:val="a7"/>
    <w:autoRedefine/>
    <w:qFormat/>
    <w:rPr>
      <w:rFonts w:asciiTheme="minorHAnsi" w:eastAsiaTheme="minorEastAsia" w:hAnsiTheme="minorHAnsi" w:cstheme="minorBidi"/>
      <w:kern w:val="2"/>
      <w:sz w:val="21"/>
      <w:szCs w:val="24"/>
    </w:rPr>
  </w:style>
  <w:style w:type="character" w:customStyle="1" w:styleId="ae">
    <w:name w:val="批注主题 字符"/>
    <w:basedOn w:val="a8"/>
    <w:link w:val="ad"/>
    <w:autoRedefine/>
    <w:qFormat/>
    <w:rPr>
      <w:rFonts w:asciiTheme="minorHAnsi" w:eastAsiaTheme="minorEastAsia" w:hAnsiTheme="minorHAnsi" w:cstheme="minorBidi"/>
      <w:b/>
      <w:bCs/>
      <w:kern w:val="2"/>
      <w:sz w:val="21"/>
      <w:szCs w:val="24"/>
    </w:rPr>
  </w:style>
  <w:style w:type="paragraph" w:styleId="af3">
    <w:name w:val="List Paragraph"/>
    <w:basedOn w:val="a"/>
    <w:autoRedefine/>
    <w:uiPriority w:val="34"/>
    <w:qFormat/>
    <w:pPr>
      <w:ind w:firstLineChars="200" w:firstLine="420"/>
    </w:pPr>
    <w:rPr>
      <w:rFonts w:ascii="Times New Roman" w:eastAsia="宋体" w:hAnsi="Times New Roman" w:cs="Times New Roman"/>
    </w:rPr>
  </w:style>
  <w:style w:type="paragraph" w:customStyle="1" w:styleId="10">
    <w:name w:val="修订1"/>
    <w:autoRedefine/>
    <w:hidden/>
    <w:uiPriority w:val="99"/>
    <w:semiHidden/>
    <w:qFormat/>
    <w:rPr>
      <w:rFonts w:asciiTheme="minorHAnsi" w:eastAsiaTheme="minorEastAsia" w:hAnsiTheme="minorHAnsi" w:cstheme="minorBidi"/>
      <w:kern w:val="2"/>
      <w:sz w:val="21"/>
      <w:szCs w:val="24"/>
    </w:rPr>
  </w:style>
  <w:style w:type="paragraph" w:customStyle="1" w:styleId="20">
    <w:name w:val="修订2"/>
    <w:autoRedefine/>
    <w:hidden/>
    <w:uiPriority w:val="99"/>
    <w:semiHidden/>
    <w:qFormat/>
    <w:rPr>
      <w:rFonts w:asciiTheme="minorHAnsi" w:eastAsiaTheme="minorEastAsia" w:hAnsiTheme="minorHAnsi" w:cstheme="minorBidi"/>
      <w:kern w:val="2"/>
      <w:sz w:val="21"/>
      <w:szCs w:val="24"/>
    </w:rPr>
  </w:style>
  <w:style w:type="paragraph" w:customStyle="1" w:styleId="31">
    <w:name w:val="修订3"/>
    <w:autoRedefine/>
    <w:hidden/>
    <w:uiPriority w:val="99"/>
    <w:semiHidden/>
    <w:qFormat/>
    <w:rPr>
      <w:rFonts w:asciiTheme="minorHAnsi" w:eastAsiaTheme="minorEastAsia" w:hAnsiTheme="minorHAnsi" w:cstheme="minorBidi"/>
      <w:kern w:val="2"/>
      <w:sz w:val="21"/>
      <w:szCs w:val="24"/>
    </w:rPr>
  </w:style>
  <w:style w:type="paragraph" w:customStyle="1" w:styleId="asiainfocn">
    <w:name w:val="_全文正文_asiainfo_cn"/>
    <w:basedOn w:val="a"/>
    <w:autoRedefine/>
    <w:qFormat/>
    <w:pPr>
      <w:spacing w:beforeLines="50" w:before="156" w:afterLines="50" w:after="156" w:line="360" w:lineRule="auto"/>
      <w:ind w:firstLineChars="200" w:firstLine="480"/>
    </w:pPr>
    <w:rPr>
      <w:rFonts w:ascii="Times New Roman" w:eastAsia="宋体" w:hAnsi="Times New Roman" w:cs="Times New Roman"/>
      <w:kern w:val="0"/>
      <w:sz w:val="24"/>
      <w14:ligatures w14:val="standardContextual"/>
    </w:rPr>
  </w:style>
  <w:style w:type="character" w:customStyle="1" w:styleId="font31">
    <w:name w:val="font31"/>
    <w:basedOn w:val="a2"/>
    <w:qFormat/>
    <w:rPr>
      <w:rFonts w:ascii="宋体" w:eastAsia="宋体" w:hAnsi="宋体" w:cs="宋体" w:hint="eastAsia"/>
      <w:color w:val="000000"/>
      <w:sz w:val="20"/>
      <w:szCs w:val="20"/>
      <w:u w:val="none"/>
    </w:rPr>
  </w:style>
  <w:style w:type="character" w:customStyle="1" w:styleId="font51">
    <w:name w:val="font51"/>
    <w:basedOn w:val="a2"/>
    <w:qFormat/>
    <w:rPr>
      <w:rFonts w:ascii="宋体" w:eastAsia="宋体" w:hAnsi="宋体" w:cs="宋体" w:hint="eastAsia"/>
      <w:color w:val="000000"/>
      <w:sz w:val="20"/>
      <w:szCs w:val="20"/>
      <w:u w:val="none"/>
    </w:rPr>
  </w:style>
  <w:style w:type="character" w:customStyle="1" w:styleId="font41">
    <w:name w:val="font41"/>
    <w:basedOn w:val="a2"/>
    <w:qFormat/>
    <w:rPr>
      <w:rFonts w:ascii="Times New Roman" w:hAnsi="Times New Roman" w:cs="Times New Roman" w:hint="default"/>
      <w:color w:val="000000"/>
      <w:sz w:val="20"/>
      <w:szCs w:val="20"/>
      <w:u w:val="none"/>
    </w:rPr>
  </w:style>
  <w:style w:type="character" w:customStyle="1" w:styleId="font21">
    <w:name w:val="font21"/>
    <w:basedOn w:val="a2"/>
    <w:qFormat/>
    <w:rPr>
      <w:rFonts w:ascii="Times New Roman" w:hAnsi="Times New Roman" w:cs="Times New Roman" w:hint="default"/>
      <w:color w:val="000000"/>
      <w:sz w:val="20"/>
      <w:szCs w:val="20"/>
      <w:u w:val="none"/>
    </w:rPr>
  </w:style>
  <w:style w:type="character" w:customStyle="1" w:styleId="aa">
    <w:name w:val="页脚 字符"/>
    <w:basedOn w:val="a2"/>
    <w:link w:val="a9"/>
    <w:uiPriority w:val="99"/>
    <w:qFormat/>
    <w:rPr>
      <w:rFonts w:asciiTheme="minorHAnsi" w:eastAsiaTheme="minorEastAsia" w:hAnsiTheme="minorHAnsi" w:cstheme="minorBidi"/>
      <w:kern w:val="2"/>
      <w:sz w:val="18"/>
      <w:szCs w:val="18"/>
    </w:rPr>
  </w:style>
  <w:style w:type="paragraph" w:customStyle="1" w:styleId="40">
    <w:name w:val="修订4"/>
    <w:hidden/>
    <w:uiPriority w:val="99"/>
    <w:unhideWhenUsed/>
    <w:qFormat/>
    <w:rPr>
      <w:rFonts w:asciiTheme="minorHAnsi" w:eastAsiaTheme="minorEastAsia" w:hAnsiTheme="minorHAnsi" w:cstheme="minorBidi"/>
      <w:kern w:val="2"/>
      <w:sz w:val="21"/>
      <w:szCs w:val="24"/>
    </w:rPr>
  </w:style>
  <w:style w:type="character" w:customStyle="1" w:styleId="a6">
    <w:name w:val="正文文本 字符"/>
    <w:basedOn w:val="a2"/>
    <w:link w:val="a5"/>
    <w:rPr>
      <w:rFonts w:ascii="Calibri" w:eastAsia="宋体" w:hAnsi="Calibri" w:cs="Arial" w:hint="default"/>
      <w:kern w:val="2"/>
      <w:sz w:val="21"/>
      <w:szCs w:val="24"/>
    </w:rPr>
  </w:style>
  <w:style w:type="character" w:customStyle="1" w:styleId="af4">
    <w:name w:val="正文文本首行缩进 字符"/>
    <w:basedOn w:val="a6"/>
    <w:rPr>
      <w:rFonts w:ascii="Calibri" w:eastAsia="宋体" w:hAnsi="Calibri" w:cs="Arial" w:hint="default"/>
      <w:kern w:val="2"/>
      <w:sz w:val="21"/>
      <w:szCs w:val="24"/>
    </w:rPr>
  </w:style>
  <w:style w:type="character" w:customStyle="1" w:styleId="30">
    <w:name w:val="标题 3 字符"/>
    <w:basedOn w:val="a2"/>
    <w:link w:val="3"/>
    <w:rPr>
      <w:rFonts w:ascii="???|CS?o｡ﾀ?" w:eastAsia="Tahoma" w:hAnsi="???|CS?o｡ﾀ?" w:cs="Arial" w:hint="eastAsia"/>
      <w:spacing w:val="20"/>
      <w:kern w:val="2"/>
      <w:sz w:val="30"/>
      <w:szCs w:val="24"/>
    </w:rPr>
  </w:style>
  <w:style w:type="paragraph" w:customStyle="1" w:styleId="5">
    <w:name w:val="修订5"/>
    <w:hidden/>
    <w:uiPriority w:val="99"/>
    <w:unhideWhenUsed/>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24</Pages>
  <Words>2168</Words>
  <Characters>12363</Characters>
  <Application>Microsoft Office Word</Application>
  <DocSecurity>0</DocSecurity>
  <Lines>103</Lines>
  <Paragraphs>29</Paragraphs>
  <ScaleCrop>false</ScaleCrop>
  <Company/>
  <LinksUpToDate>false</LinksUpToDate>
  <CharactersWithSpaces>14502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huangjuan@zj.cmcc</dc:creator>
  <cp:lastModifiedBy>麻 伟峰</cp:lastModifiedBy>
  <cp:revision>239</cp:revision>
  <dcterms:created xsi:type="dcterms:W3CDTF">2022-12-01T17:31:00Z</dcterms:created>
  <dcterms:modified xsi:type="dcterms:W3CDTF">2026-08-06T02:37:00Z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2052-12.1.25201.25201</vt:lpwstr>
  </property>
  <property fmtid="{D5CDD505-2E9C-101B-9397-08002B2CF9AE}" pid="3" name="ICV">
    <vt:lpwstr>11A0CA0AEB10A44B94FE726ACDA7B451_43</vt:lpwstr>
  </property>
  <property fmtid="{D5CDD505-2E9C-101B-9397-08002B2CF9AE}" pid="4" name="KSOTemplateDocerSaveRecord">
    <vt:lpwstr>eyJoZGlkIjoiMjE1Y2E5MzQ5ZDg5ZWY2YzUzNzBmYTRlYTU5YmE0YjkiLCJ1c2VySWQiOiI1NzkyNTc0NDMifQ==</vt:lpwstr>
  </property>
</Properties>
</file>